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5FEBE" w14:textId="77777777" w:rsidR="00166F08" w:rsidRDefault="007C7548">
      <w:pPr>
        <w:pStyle w:val="1"/>
        <w:jc w:val="center"/>
        <w:rPr>
          <w:color w:val="3F79D1" w:themeColor="text2" w:themeTint="99"/>
          <w:sz w:val="32"/>
          <w:szCs w:val="32"/>
        </w:rPr>
      </w:pPr>
      <w:r>
        <w:rPr>
          <w:color w:val="3F79D1" w:themeColor="text2" w:themeTint="99"/>
          <w:sz w:val="32"/>
          <w:szCs w:val="32"/>
        </w:rPr>
        <w:t>Zhejiang-Israel R&amp;D and Pilot Cooperation Program</w:t>
      </w:r>
    </w:p>
    <w:p w14:paraId="31DAAA2C" w14:textId="77777777" w:rsidR="00166F08" w:rsidRDefault="007C7548">
      <w:pPr>
        <w:pStyle w:val="2"/>
        <w:jc w:val="center"/>
        <w:rPr>
          <w:color w:val="3F79D1" w:themeColor="text2" w:themeTint="99"/>
          <w:sz w:val="32"/>
          <w:szCs w:val="36"/>
        </w:rPr>
      </w:pPr>
      <w:r>
        <w:rPr>
          <w:color w:val="3F79D1" w:themeColor="text2" w:themeTint="99"/>
        </w:rPr>
        <w:t xml:space="preserve">A bilateral framework providing financial support for collaborative industrial R&amp;D and </w:t>
      </w:r>
      <w:r>
        <w:rPr>
          <w:rFonts w:eastAsia="SimSun" w:hint="eastAsia"/>
          <w:color w:val="3F79D1" w:themeColor="text2" w:themeTint="99"/>
          <w:lang w:eastAsia="zh-CN"/>
        </w:rPr>
        <w:t>P</w:t>
      </w:r>
      <w:r>
        <w:rPr>
          <w:color w:val="3F79D1" w:themeColor="text2" w:themeTint="99"/>
        </w:rPr>
        <w:t xml:space="preserve">ilot Projects between Zhejiang and Israeli </w:t>
      </w:r>
      <w:proofErr w:type="gramStart"/>
      <w:r>
        <w:rPr>
          <w:color w:val="3F79D1" w:themeColor="text2" w:themeTint="99"/>
        </w:rPr>
        <w:t>companies</w:t>
      </w:r>
      <w:proofErr w:type="gramEnd"/>
    </w:p>
    <w:p w14:paraId="2CBF2A16" w14:textId="01FA3848" w:rsidR="00166F08" w:rsidRDefault="007C7548">
      <w:pPr>
        <w:pStyle w:val="2"/>
        <w:jc w:val="center"/>
        <w:rPr>
          <w:color w:val="0083B3" w:themeColor="accent6" w:themeShade="BF"/>
        </w:rPr>
      </w:pPr>
      <w:r>
        <w:rPr>
          <w:color w:val="0083B3" w:themeColor="accent6" w:themeShade="BF"/>
        </w:rPr>
        <w:t>9</w:t>
      </w:r>
      <w:r>
        <w:rPr>
          <w:color w:val="0083B3" w:themeColor="accent6" w:themeShade="BF"/>
          <w:vertAlign w:val="superscript"/>
        </w:rPr>
        <w:t>th</w:t>
      </w:r>
      <w:r>
        <w:rPr>
          <w:color w:val="0083B3" w:themeColor="accent6" w:themeShade="BF"/>
        </w:rPr>
        <w:t xml:space="preserve"> Call for Proposals – </w:t>
      </w:r>
      <w:r>
        <w:rPr>
          <w:color w:val="0083B3" w:themeColor="accent6" w:themeShade="BF"/>
          <w:u w:val="single"/>
        </w:rPr>
        <w:t>2024</w:t>
      </w:r>
    </w:p>
    <w:p w14:paraId="3CBE4823" w14:textId="77777777" w:rsidR="00166F08" w:rsidRDefault="007C7548">
      <w:pPr>
        <w:pStyle w:val="2"/>
        <w:jc w:val="center"/>
        <w:rPr>
          <w:rFonts w:cs="Segoe UI"/>
          <w:color w:val="3F79D1" w:themeColor="text2" w:themeTint="99"/>
          <w:sz w:val="24"/>
          <w:szCs w:val="24"/>
        </w:rPr>
      </w:pPr>
      <w:r>
        <w:rPr>
          <w:color w:val="C00000"/>
          <w:sz w:val="26"/>
          <w:szCs w:val="26"/>
        </w:rPr>
        <w:br/>
      </w:r>
      <w:bookmarkStart w:id="0" w:name="Draft"/>
      <w:bookmarkEnd w:id="0"/>
      <w:r>
        <w:rPr>
          <w:color w:val="3F79D1" w:themeColor="text2" w:themeTint="99"/>
          <w:sz w:val="24"/>
          <w:szCs w:val="24"/>
        </w:rPr>
        <w:t xml:space="preserve">About the Program </w:t>
      </w:r>
    </w:p>
    <w:p w14:paraId="6AE23EC1"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With the goal of promoting industrial R&amp;D</w:t>
      </w:r>
      <w:r>
        <w:rPr>
          <w:rFonts w:ascii="Segoe UI" w:eastAsia="SimSun" w:hAnsi="Segoe UI" w:cs="Segoe UI" w:hint="eastAsia"/>
          <w:sz w:val="20"/>
          <w:szCs w:val="20"/>
          <w:lang w:eastAsia="zh-CN"/>
        </w:rPr>
        <w:t xml:space="preserve"> </w:t>
      </w:r>
      <w:r>
        <w:rPr>
          <w:rFonts w:ascii="Segoe UI" w:hAnsi="Segoe UI" w:cs="Segoe UI"/>
          <w:sz w:val="20"/>
          <w:szCs w:val="20"/>
        </w:rPr>
        <w:t xml:space="preserve">cooperation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14:paraId="048E5C5E"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This bilateral framework is jointly implemented and promoted by </w:t>
      </w:r>
      <w:r>
        <w:rPr>
          <w:rFonts w:ascii="Segoe UI" w:hAnsi="Segoe UI" w:cs="Segoe UI" w:hint="eastAsia"/>
          <w:sz w:val="20"/>
          <w:szCs w:val="20"/>
        </w:rPr>
        <w:t>Zhejiang Provincial Department of Science and Technology (ZSTD)</w:t>
      </w:r>
      <w:r>
        <w:rPr>
          <w:rFonts w:ascii="Segoe UI" w:hAnsi="Segoe UI" w:cs="Segoe UI"/>
          <w:sz w:val="20"/>
          <w:szCs w:val="20"/>
        </w:rPr>
        <w:t xml:space="preserve"> in </w:t>
      </w:r>
      <w:proofErr w:type="gramStart"/>
      <w:r>
        <w:rPr>
          <w:rFonts w:ascii="Segoe UI" w:hAnsi="Segoe UI" w:cs="Segoe UI"/>
          <w:sz w:val="20"/>
          <w:szCs w:val="20"/>
        </w:rPr>
        <w:t>China;</w:t>
      </w:r>
      <w:proofErr w:type="gramEnd"/>
      <w:r>
        <w:rPr>
          <w:rFonts w:ascii="Segoe UI" w:hAnsi="Segoe UI" w:cs="Segoe UI"/>
          <w:sz w:val="20"/>
          <w:szCs w:val="20"/>
        </w:rPr>
        <w:t xml:space="preserve"> and the Israel Innovation Authority in Israel.</w:t>
      </w:r>
    </w:p>
    <w:p w14:paraId="647A2523"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14:paraId="3CEFA940" w14:textId="77777777" w:rsidR="00166F08" w:rsidRDefault="007C7548">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ZSTD and the Israel Innovation Authority invite Zhejiang and Israeli companies to submit proposals for funding for bilateral industrial research and development (R&amp;D) projects, </w:t>
      </w:r>
      <w:r>
        <w:rPr>
          <w:rFonts w:ascii="Segoe UI" w:hAnsi="Segoe UI" w:cs="Segoe UI" w:hint="eastAsia"/>
          <w:sz w:val="20"/>
          <w:szCs w:val="20"/>
        </w:rPr>
        <w:t>involving at least one Chinese company and one Israeli company</w:t>
      </w:r>
      <w:r>
        <w:rPr>
          <w:rFonts w:ascii="Segoe UI" w:hAnsi="Segoe UI" w:cs="Segoe UI"/>
          <w:sz w:val="20"/>
          <w:szCs w:val="20"/>
        </w:rPr>
        <w:t>, which include science and technology (S&amp;T) development leading to commercial success, social good and benefit to both countries.</w:t>
      </w:r>
    </w:p>
    <w:p w14:paraId="513CC78D" w14:textId="77777777" w:rsidR="00166F08" w:rsidRDefault="007C7548">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from all technology sectors</w:t>
      </w:r>
      <w:r>
        <w:rPr>
          <w:rFonts w:ascii="Tahoma" w:hAnsi="Tahoma" w:cs="Tahoma"/>
          <w:sz w:val="20"/>
          <w:szCs w:val="20"/>
        </w:rPr>
        <w:t xml:space="preserve"> based on merit that include science and technology (S&amp;T) development leading to commercial success, social good and benefits to both countries.</w:t>
      </w:r>
    </w:p>
    <w:p w14:paraId="23C05B1E" w14:textId="77777777" w:rsidR="00166F08" w:rsidRDefault="007C7548">
      <w:pPr>
        <w:jc w:val="both"/>
        <w:rPr>
          <w:rFonts w:ascii="Tahoma" w:hAnsi="Tahoma" w:cs="Tahoma"/>
          <w:color w:val="000000"/>
          <w:sz w:val="20"/>
          <w:szCs w:val="20"/>
        </w:rPr>
      </w:pPr>
      <w:r w:rsidRPr="007C7548">
        <w:rPr>
          <w:rFonts w:ascii="Tahoma" w:hAnsi="Tahoma" w:cs="Tahoma"/>
          <w:color w:val="000000"/>
          <w:sz w:val="20"/>
          <w:szCs w:val="20"/>
        </w:rPr>
        <w:t xml:space="preserve">This Call for Proposals is also providing support for </w:t>
      </w:r>
      <w:r w:rsidRPr="007C7548">
        <w:rPr>
          <w:rFonts w:ascii="Tahoma" w:hAnsi="Tahoma" w:cs="Tahoma"/>
          <w:b/>
          <w:bCs/>
          <w:color w:val="000000"/>
          <w:sz w:val="20"/>
          <w:szCs w:val="20"/>
        </w:rPr>
        <w:t>pilot projects</w:t>
      </w:r>
      <w:r w:rsidRPr="007C7548">
        <w:rPr>
          <w:rFonts w:ascii="Tahoma" w:hAnsi="Tahoma" w:cs="Tahoma"/>
          <w:color w:val="000000"/>
          <w:sz w:val="20"/>
          <w:szCs w:val="20"/>
        </w:rPr>
        <w:t xml:space="preserve"> for companies who wish to </w:t>
      </w:r>
      <w:r w:rsidRPr="007C7548">
        <w:rPr>
          <w:rFonts w:ascii="Tahoma" w:hAnsi="Tahoma" w:cs="Tahoma"/>
          <w:b/>
          <w:bCs/>
          <w:color w:val="000000"/>
          <w:sz w:val="20"/>
          <w:szCs w:val="20"/>
        </w:rPr>
        <w:t xml:space="preserve">pilot, scale-up </w:t>
      </w:r>
      <w:r w:rsidRPr="007C7548">
        <w:rPr>
          <w:rFonts w:ascii="Tahoma" w:hAnsi="Tahoma" w:cs="Tahoma"/>
          <w:color w:val="000000"/>
          <w:sz w:val="20"/>
          <w:szCs w:val="20"/>
        </w:rPr>
        <w:t xml:space="preserve">and </w:t>
      </w:r>
      <w:r w:rsidRPr="007C7548">
        <w:rPr>
          <w:rFonts w:ascii="Tahoma" w:hAnsi="Tahoma" w:cs="Tahoma"/>
          <w:b/>
          <w:bCs/>
          <w:color w:val="000000"/>
          <w:sz w:val="20"/>
          <w:szCs w:val="20"/>
        </w:rPr>
        <w:t>adapt</w:t>
      </w:r>
      <w:r w:rsidRPr="007C7548">
        <w:rPr>
          <w:rFonts w:ascii="Tahoma" w:hAnsi="Tahoma" w:cs="Tahoma"/>
          <w:color w:val="000000"/>
          <w:sz w:val="20"/>
          <w:szCs w:val="20"/>
        </w:rPr>
        <w:t xml:space="preserve"> their new </w:t>
      </w:r>
      <w:r w:rsidRPr="007C7548">
        <w:rPr>
          <w:rFonts w:ascii="Tahoma" w:hAnsi="Tahoma" w:cs="Tahoma"/>
          <w:b/>
          <w:bCs/>
          <w:color w:val="000000"/>
          <w:sz w:val="20"/>
          <w:szCs w:val="20"/>
        </w:rPr>
        <w:t>innovative technologies</w:t>
      </w:r>
      <w:r w:rsidRPr="007C7548">
        <w:rPr>
          <w:rFonts w:ascii="Tahoma" w:hAnsi="Tahoma" w:cs="Tahoma"/>
          <w:color w:val="000000"/>
          <w:sz w:val="20"/>
          <w:szCs w:val="20"/>
        </w:rPr>
        <w:t xml:space="preserve"> and solutions to the Chinese market and entities’ specific needs.</w:t>
      </w:r>
    </w:p>
    <w:p w14:paraId="25746125" w14:textId="77777777" w:rsidR="00166F08" w:rsidRDefault="00166F08">
      <w:pPr>
        <w:jc w:val="both"/>
        <w:rPr>
          <w:rFonts w:ascii="Tahoma" w:hAnsi="Tahoma" w:cs="Tahoma"/>
          <w:color w:val="000000"/>
          <w:sz w:val="20"/>
          <w:szCs w:val="20"/>
        </w:rPr>
      </w:pPr>
    </w:p>
    <w:p w14:paraId="7CBF9AB6" w14:textId="77777777" w:rsidR="00166F08" w:rsidRDefault="00166F08">
      <w:pPr>
        <w:jc w:val="both"/>
        <w:rPr>
          <w:rFonts w:ascii="Tahoma" w:hAnsi="Tahoma" w:cs="Tahoma"/>
          <w:color w:val="000000"/>
          <w:sz w:val="20"/>
          <w:szCs w:val="20"/>
          <w:rtl/>
        </w:rPr>
      </w:pPr>
    </w:p>
    <w:p w14:paraId="5D9F22E3" w14:textId="77777777" w:rsidR="00166F08" w:rsidRDefault="00166F08">
      <w:pPr>
        <w:autoSpaceDE w:val="0"/>
        <w:autoSpaceDN w:val="0"/>
        <w:adjustRightInd w:val="0"/>
        <w:spacing w:after="120"/>
        <w:jc w:val="both"/>
        <w:rPr>
          <w:rFonts w:ascii="Segoe UI" w:hAnsi="Segoe UI" w:cs="Segoe UI"/>
          <w:sz w:val="20"/>
          <w:szCs w:val="20"/>
        </w:rPr>
      </w:pPr>
    </w:p>
    <w:p w14:paraId="3D0A5886" w14:textId="77777777" w:rsidR="00166F08" w:rsidRDefault="00166F08">
      <w:pPr>
        <w:autoSpaceDE w:val="0"/>
        <w:autoSpaceDN w:val="0"/>
        <w:adjustRightInd w:val="0"/>
        <w:spacing w:after="120"/>
        <w:jc w:val="both"/>
        <w:rPr>
          <w:rFonts w:ascii="Segoe UI" w:hAnsi="Segoe UI" w:cs="Segoe UI"/>
          <w:sz w:val="20"/>
          <w:szCs w:val="20"/>
        </w:rPr>
      </w:pPr>
    </w:p>
    <w:p w14:paraId="50F2E266" w14:textId="77777777" w:rsidR="00166F08" w:rsidRDefault="007C7548">
      <w:pPr>
        <w:pStyle w:val="2"/>
        <w:numPr>
          <w:ilvl w:val="0"/>
          <w:numId w:val="3"/>
        </w:numPr>
        <w:rPr>
          <w:color w:val="3F79D1" w:themeColor="text2" w:themeTint="99"/>
          <w:sz w:val="24"/>
          <w:szCs w:val="24"/>
        </w:rPr>
      </w:pPr>
      <w:r>
        <w:rPr>
          <w:color w:val="3F79D1" w:themeColor="text2" w:themeTint="99"/>
          <w:sz w:val="24"/>
          <w:szCs w:val="24"/>
        </w:rPr>
        <w:lastRenderedPageBreak/>
        <w:t xml:space="preserve">Common Requirements &amp; Criteria </w:t>
      </w:r>
    </w:p>
    <w:p w14:paraId="10E4351B" w14:textId="77777777" w:rsidR="00166F08" w:rsidRDefault="007C7548">
      <w:pPr>
        <w:autoSpaceDE w:val="0"/>
        <w:autoSpaceDN w:val="0"/>
        <w:adjustRightInd w:val="0"/>
        <w:spacing w:after="120"/>
        <w:jc w:val="both"/>
        <w:rPr>
          <w:rFonts w:ascii="Segoe UI" w:hAnsi="Segoe UI" w:cs="Segoe UI"/>
          <w:sz w:val="20"/>
          <w:szCs w:val="20"/>
          <w:lang w:val="en-IN"/>
        </w:rPr>
      </w:pPr>
      <w:proofErr w:type="gramStart"/>
      <w:r>
        <w:rPr>
          <w:rFonts w:ascii="Segoe UI" w:hAnsi="Segoe UI" w:cs="Segoe UI"/>
          <w:sz w:val="20"/>
          <w:szCs w:val="20"/>
          <w:lang w:val="en-IN"/>
        </w:rPr>
        <w:t>In order to</w:t>
      </w:r>
      <w:proofErr w:type="gramEnd"/>
      <w:r>
        <w:rPr>
          <w:rFonts w:ascii="Segoe UI" w:hAnsi="Segoe UI" w:cs="Segoe UI"/>
          <w:sz w:val="20"/>
          <w:szCs w:val="20"/>
          <w:lang w:val="en-IN"/>
        </w:rPr>
        <w:t xml:space="preserve"> apply to the current call for proposals, companies and projects must meet the following criteria: </w:t>
      </w:r>
    </w:p>
    <w:p w14:paraId="1DD5FC51"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should express a </w:t>
      </w:r>
      <w:r>
        <w:rPr>
          <w:rFonts w:ascii="Segoe UI" w:hAnsi="Segoe UI" w:cs="Segoe UI"/>
          <w:sz w:val="20"/>
          <w:szCs w:val="20"/>
        </w:rPr>
        <w:t xml:space="preserve">desire to cooperate in the research and development of a new product or a new process. </w:t>
      </w:r>
    </w:p>
    <w:p w14:paraId="353D690C"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14:paraId="0FF3BEFD"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should be highly innovative with significant commercial potential. The joint industrial R&amp;D project should aim at the development of products/</w:t>
      </w:r>
      <w:r>
        <w:rPr>
          <w:rFonts w:ascii="Segoe UI" w:hAnsi="Segoe UI" w:cs="Segoe UI"/>
          <w:sz w:val="20"/>
          <w:szCs w:val="20"/>
        </w:rPr>
        <w:t xml:space="preserve">processes leading to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in the global market. </w:t>
      </w:r>
    </w:p>
    <w:p w14:paraId="14F2AA48"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technology fields</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xml:space="preserve">, medical </w:t>
      </w:r>
      <w:proofErr w:type="gramStart"/>
      <w:r>
        <w:rPr>
          <w:rFonts w:ascii="Segoe UI" w:hAnsi="Segoe UI" w:cs="Segoe UI"/>
          <w:sz w:val="20"/>
          <w:szCs w:val="20"/>
          <w:lang w:eastAsia="ja-JP"/>
        </w:rPr>
        <w:t>devices</w:t>
      </w:r>
      <w:proofErr w:type="gramEnd"/>
      <w:r>
        <w:rPr>
          <w:rFonts w:ascii="Segoe UI" w:hAnsi="Segoe UI" w:cs="Segoe UI"/>
          <w:sz w:val="20"/>
          <w:szCs w:val="20"/>
          <w:lang w:eastAsia="ja-JP"/>
        </w:rPr>
        <w:t xml:space="preserve"> and water treatment.</w:t>
      </w:r>
    </w:p>
    <w:p w14:paraId="3C7B52BD"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partners should agree in advance on the I</w:t>
      </w:r>
      <w:r>
        <w:rPr>
          <w:rFonts w:ascii="Segoe UI" w:hAnsi="Segoe UI" w:cs="Segoe UI"/>
          <w:sz w:val="20"/>
          <w:szCs w:val="20"/>
        </w:rPr>
        <w:t xml:space="preserve">P rights and on the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strategy of the product or process.</w:t>
      </w:r>
      <w:r>
        <w:rPr>
          <w:rStyle w:val="af8"/>
          <w:rFonts w:ascii="Segoe UI" w:hAnsi="Segoe UI" w:cs="Segoe UI"/>
          <w:sz w:val="20"/>
          <w:szCs w:val="20"/>
          <w:lang w:val="en-IN"/>
        </w:rPr>
        <w:footnoteReference w:id="1"/>
      </w:r>
    </w:p>
    <w:p w14:paraId="6221FA8B"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project should demonstrate the contribution of the participants from both </w:t>
      </w:r>
      <w:proofErr w:type="gramStart"/>
      <w:r>
        <w:rPr>
          <w:rFonts w:ascii="Segoe UI" w:hAnsi="Segoe UI" w:cs="Segoe UI"/>
          <w:sz w:val="20"/>
          <w:szCs w:val="20"/>
          <w:lang w:val="en-IN"/>
        </w:rPr>
        <w:t>countries</w:t>
      </w:r>
      <w:proofErr w:type="gramEnd"/>
    </w:p>
    <w:p w14:paraId="4C959730" w14:textId="77777777" w:rsidR="00166F08" w:rsidRDefault="007C7548">
      <w:pPr>
        <w:pStyle w:val="a"/>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must be balanced between participants and significant to both partners.</w:t>
      </w:r>
      <w:r>
        <w:rPr>
          <w:rFonts w:ascii="Segoe UI" w:hAnsi="Segoe UI" w:cs="Segoe UI"/>
          <w:sz w:val="20"/>
          <w:szCs w:val="20"/>
        </w:rPr>
        <w:t xml:space="preserve"> </w:t>
      </w:r>
    </w:p>
    <w:p w14:paraId="21D5ED79" w14:textId="77777777" w:rsidR="00166F08" w:rsidRDefault="007C7548">
      <w:pPr>
        <w:pStyle w:val="a"/>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 xml:space="preserve">Any partner whose cooperative R&amp;D project is consistent with the </w:t>
      </w:r>
      <w:proofErr w:type="gramStart"/>
      <w:r>
        <w:rPr>
          <w:rFonts w:ascii="Segoe UI" w:hAnsi="Segoe UI" w:cs="Segoe UI"/>
          <w:sz w:val="20"/>
          <w:szCs w:val="20"/>
        </w:rPr>
        <w:t>aforementioned criteria</w:t>
      </w:r>
      <w:proofErr w:type="gramEnd"/>
      <w:r>
        <w:rPr>
          <w:rFonts w:ascii="Segoe UI" w:hAnsi="Segoe UI" w:cs="Segoe UI"/>
          <w:sz w:val="20"/>
          <w:szCs w:val="20"/>
        </w:rPr>
        <w:t xml:space="preserve"> can apply to the present Call for Proposals in accordance with the national laws, rules, regulations and procedures in effect.</w:t>
      </w:r>
    </w:p>
    <w:p w14:paraId="2703F70D" w14:textId="77777777" w:rsidR="00166F08" w:rsidRDefault="00166F08">
      <w:pPr>
        <w:rPr>
          <w:rFonts w:ascii="Segoe UI" w:hAnsi="Segoe UI" w:cs="Segoe UI"/>
          <w:sz w:val="8"/>
          <w:szCs w:val="8"/>
        </w:rPr>
      </w:pPr>
    </w:p>
    <w:p w14:paraId="5E297B1F" w14:textId="77777777" w:rsidR="00166F08" w:rsidRDefault="007C7548">
      <w:pPr>
        <w:pStyle w:val="2"/>
        <w:numPr>
          <w:ilvl w:val="0"/>
          <w:numId w:val="3"/>
        </w:numPr>
        <w:rPr>
          <w:color w:val="3F79D1" w:themeColor="text2" w:themeTint="99"/>
          <w:sz w:val="24"/>
          <w:szCs w:val="24"/>
        </w:rPr>
      </w:pPr>
      <w:r>
        <w:rPr>
          <w:color w:val="3F79D1" w:themeColor="text2" w:themeTint="99"/>
          <w:sz w:val="24"/>
          <w:szCs w:val="24"/>
        </w:rPr>
        <w:t xml:space="preserve">Eligibility </w:t>
      </w:r>
    </w:p>
    <w:p w14:paraId="78654673" w14:textId="77777777" w:rsidR="00166F08" w:rsidRDefault="007C7548">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14:paraId="604CA316" w14:textId="77777777" w:rsidR="00166F08" w:rsidRDefault="007C7548">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14:paraId="77195FD3" w14:textId="77777777" w:rsidR="00166F08" w:rsidRDefault="00166F08">
      <w:pPr>
        <w:spacing w:after="120"/>
        <w:contextualSpacing/>
        <w:jc w:val="both"/>
        <w:rPr>
          <w:rFonts w:ascii="Segoe UI" w:hAnsi="Segoe UI" w:cs="Segoe UI"/>
          <w:sz w:val="20"/>
          <w:szCs w:val="20"/>
        </w:rPr>
      </w:pPr>
    </w:p>
    <w:p w14:paraId="237E23E1" w14:textId="77777777" w:rsidR="00166F08" w:rsidRDefault="00166F08">
      <w:pPr>
        <w:spacing w:before="240"/>
        <w:rPr>
          <w:rFonts w:ascii="Segoe UI" w:hAnsi="Segoe UI" w:cs="Segoe UI"/>
          <w:sz w:val="2"/>
          <w:szCs w:val="2"/>
        </w:rPr>
      </w:pPr>
    </w:p>
    <w:p w14:paraId="39333CE4" w14:textId="77777777" w:rsidR="00166F08" w:rsidRDefault="007C7548">
      <w:pPr>
        <w:pStyle w:val="2"/>
        <w:numPr>
          <w:ilvl w:val="0"/>
          <w:numId w:val="3"/>
        </w:numPr>
        <w:rPr>
          <w:color w:val="3F79D1" w:themeColor="text2" w:themeTint="99"/>
          <w:sz w:val="24"/>
          <w:szCs w:val="24"/>
        </w:rPr>
      </w:pPr>
      <w:r>
        <w:rPr>
          <w:color w:val="3F79D1" w:themeColor="text2" w:themeTint="99"/>
          <w:sz w:val="24"/>
          <w:szCs w:val="24"/>
        </w:rPr>
        <w:t xml:space="preserve">Funding Support </w:t>
      </w:r>
    </w:p>
    <w:p w14:paraId="7DB3BB9C" w14:textId="77777777" w:rsidR="00166F08" w:rsidRDefault="007C7548">
      <w:pPr>
        <w:spacing w:after="120"/>
        <w:contextualSpacing/>
        <w:jc w:val="both"/>
        <w:rPr>
          <w:rFonts w:ascii="Segoe UI" w:hAnsi="Segoe UI" w:cs="Segoe UI"/>
          <w:sz w:val="20"/>
          <w:szCs w:val="20"/>
          <w:lang w:val="en-GB" w:eastAsia="zh-CN"/>
        </w:rPr>
      </w:pPr>
      <w:r>
        <w:rPr>
          <w:rFonts w:ascii="Segoe UI" w:hAnsi="Segoe UI" w:cs="Segoe UI"/>
          <w:sz w:val="20"/>
          <w:szCs w:val="20"/>
          <w:lang w:val="en-GB"/>
        </w:rPr>
        <w:lastRenderedPageBreak/>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w:t>
      </w:r>
      <w:proofErr w:type="gramStart"/>
      <w:r>
        <w:rPr>
          <w:rFonts w:ascii="Segoe UI" w:hAnsi="Segoe UI" w:cs="Segoe UI"/>
          <w:sz w:val="20"/>
          <w:szCs w:val="20"/>
          <w:lang w:val="en-GB"/>
        </w:rPr>
        <w:t>regulations</w:t>
      </w:r>
      <w:proofErr w:type="gramEnd"/>
      <w:r>
        <w:rPr>
          <w:rFonts w:ascii="Segoe UI" w:hAnsi="Segoe UI" w:cs="Segoe UI"/>
          <w:sz w:val="20"/>
          <w:szCs w:val="20"/>
          <w:lang w:val="en-GB"/>
        </w:rPr>
        <w:t xml:space="preserve"> and procedures in effect.</w:t>
      </w:r>
    </w:p>
    <w:p w14:paraId="73314621" w14:textId="77777777" w:rsidR="00166F08" w:rsidRDefault="00166F08">
      <w:pPr>
        <w:rPr>
          <w:rFonts w:ascii="Segoe UI" w:hAnsi="Segoe UI" w:cs="Segoe UI"/>
          <w:sz w:val="6"/>
          <w:szCs w:val="6"/>
          <w:lang w:val="en-GB"/>
        </w:rPr>
      </w:pPr>
    </w:p>
    <w:p w14:paraId="445C66EF" w14:textId="77777777" w:rsidR="00166F08" w:rsidRDefault="007C7548">
      <w:pPr>
        <w:rPr>
          <w:rFonts w:ascii="Segoe UI" w:hAnsi="Segoe UI" w:cs="Segoe UI"/>
          <w:b/>
          <w:lang w:val="en-GB"/>
        </w:rPr>
      </w:pPr>
      <w:r>
        <w:rPr>
          <w:rFonts w:ascii="Segoe UI" w:hAnsi="Segoe UI" w:cs="Segoe UI"/>
          <w:b/>
          <w:lang w:val="en-GB"/>
        </w:rPr>
        <w:t>In Zhejiang Province</w:t>
      </w:r>
    </w:p>
    <w:p w14:paraId="27E5BDE9" w14:textId="77777777" w:rsidR="00166F08" w:rsidRDefault="007C7548">
      <w:pPr>
        <w:pStyle w:val="a"/>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selected under the Call for Proposals to carry out the projects.</w:t>
      </w:r>
    </w:p>
    <w:p w14:paraId="33B35A61" w14:textId="77777777" w:rsidR="00166F08" w:rsidRDefault="007C7548">
      <w:pPr>
        <w:pStyle w:val="a"/>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to a project from ZSTD </w:t>
      </w:r>
      <w:r>
        <w:rPr>
          <w:rFonts w:ascii="Segoe UI" w:hAnsi="Segoe UI" w:cs="Segoe UI"/>
          <w:b/>
          <w:bCs/>
          <w:color w:val="FF0000"/>
          <w:sz w:val="20"/>
          <w:szCs w:val="20"/>
          <w:lang w:eastAsia="ja-JP"/>
        </w:rPr>
        <w:t xml:space="preserve">shall not exceed </w:t>
      </w:r>
      <w:r>
        <w:rPr>
          <w:rFonts w:ascii="Segoe UI" w:hAnsi="Segoe UI" w:cs="Segoe UI" w:hint="eastAsia"/>
          <w:b/>
          <w:bCs/>
          <w:color w:val="FF0000"/>
          <w:sz w:val="20"/>
          <w:szCs w:val="20"/>
          <w:lang w:eastAsia="ja-JP"/>
        </w:rPr>
        <w:t>2</w:t>
      </w:r>
      <w:r>
        <w:rPr>
          <w:rFonts w:ascii="Segoe UI" w:hAnsi="Segoe UI" w:cs="Segoe UI"/>
          <w:b/>
          <w:bCs/>
          <w:color w:val="FF0000"/>
          <w:sz w:val="20"/>
          <w:szCs w:val="20"/>
          <w:lang w:eastAsia="ja-JP"/>
        </w:rPr>
        <w:t>0</w:t>
      </w:r>
      <w:r>
        <w:rPr>
          <w:rFonts w:ascii="Segoe UI" w:hAnsi="Segoe UI" w:cs="Segoe UI" w:hint="eastAsia"/>
          <w:b/>
          <w:bCs/>
          <w:color w:val="FF0000"/>
          <w:sz w:val="20"/>
          <w:szCs w:val="20"/>
          <w:lang w:eastAsia="ja-JP"/>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1.5 million yuan</w:t>
      </w:r>
      <w:r>
        <w:rPr>
          <w:rFonts w:ascii="Segoe UI" w:hAnsi="Segoe UI" w:cs="Segoe UI"/>
          <w:color w:val="000000"/>
          <w:sz w:val="20"/>
          <w:szCs w:val="20"/>
          <w:lang w:eastAsia="ja-JP"/>
        </w:rPr>
        <w:t xml:space="preserve">. </w:t>
      </w:r>
    </w:p>
    <w:p w14:paraId="029F00B3" w14:textId="77777777" w:rsidR="00166F08" w:rsidRDefault="007C7548">
      <w:pPr>
        <w:pStyle w:val="a"/>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 xml:space="preserve">For more information on funding conditions, applicants should visit the </w:t>
      </w:r>
      <w:r>
        <w:rPr>
          <w:rFonts w:ascii="Segoe UI" w:hAnsi="Segoe UI" w:cs="Segoe UI"/>
          <w:color w:val="000000"/>
          <w:sz w:val="20"/>
          <w:szCs w:val="20"/>
          <w:lang w:eastAsia="ja-JP"/>
        </w:rPr>
        <w:t>ZSTD</w:t>
      </w:r>
      <w:r>
        <w:rPr>
          <w:rFonts w:ascii="Segoe UI" w:eastAsia="SimHei" w:hAnsi="Segoe UI" w:cs="Segoe UI"/>
          <w:color w:val="000000"/>
          <w:sz w:val="20"/>
          <w:szCs w:val="20"/>
        </w:rPr>
        <w:t xml:space="preserve"> </w:t>
      </w:r>
      <w:hyperlink r:id="rId8" w:history="1">
        <w:r>
          <w:rPr>
            <w:rStyle w:val="Hyperlink"/>
            <w:rFonts w:ascii="Segoe UI" w:eastAsia="SimHei" w:hAnsi="Segoe UI" w:cs="Segoe UI"/>
            <w:color w:val="000000"/>
            <w:sz w:val="20"/>
            <w:szCs w:val="20"/>
          </w:rPr>
          <w:t>website</w:t>
        </w:r>
      </w:hyperlink>
      <w:r>
        <w:rPr>
          <w:rFonts w:ascii="Segoe UI" w:eastAsia="SimHei" w:hAnsi="Segoe UI" w:cs="Segoe UI"/>
          <w:color w:val="000000"/>
          <w:sz w:val="20"/>
          <w:szCs w:val="20"/>
        </w:rPr>
        <w:t xml:space="preserve">.   </w:t>
      </w:r>
    </w:p>
    <w:p w14:paraId="28EA951E" w14:textId="77777777" w:rsidR="00166F08" w:rsidRDefault="007C7548">
      <w:pPr>
        <w:rPr>
          <w:rFonts w:ascii="Segoe UI" w:hAnsi="Segoe UI" w:cs="Segoe UI"/>
          <w:b/>
          <w:lang w:val="en-GB"/>
        </w:rPr>
      </w:pPr>
      <w:r>
        <w:rPr>
          <w:rFonts w:ascii="Segoe UI" w:hAnsi="Segoe UI" w:cs="Segoe UI"/>
          <w:b/>
          <w:lang w:val="en-GB"/>
        </w:rPr>
        <w:t xml:space="preserve">In Israel </w:t>
      </w:r>
    </w:p>
    <w:p w14:paraId="4A675B52" w14:textId="77777777" w:rsidR="00166F08" w:rsidRDefault="007C7548">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to the projects selected under the Call for Proposals. </w:t>
      </w:r>
    </w:p>
    <w:p w14:paraId="7A2724D7" w14:textId="77777777" w:rsidR="00166F08" w:rsidRDefault="007C7548">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14:paraId="4ABD33F5" w14:textId="77777777" w:rsidR="00166F08" w:rsidRDefault="007C7548">
      <w:pPr>
        <w:pStyle w:val="a"/>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577F0E8D" w14:textId="77777777" w:rsidR="00166F08" w:rsidRDefault="007C7548">
      <w:pPr>
        <w:pStyle w:val="a"/>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 xml:space="preserve">For more information on funding conditions, applicants should visit the Israel Innovation Authority </w:t>
      </w:r>
      <w:hyperlink r:id="rId9"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14:paraId="405E1B2D" w14:textId="77777777" w:rsidR="00166F08" w:rsidRDefault="00166F08">
      <w:pPr>
        <w:pStyle w:val="a"/>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14:paraId="75457306" w14:textId="77777777" w:rsidR="00166F08" w:rsidRDefault="007C7548">
      <w:pPr>
        <w:pStyle w:val="2"/>
        <w:numPr>
          <w:ilvl w:val="0"/>
          <w:numId w:val="3"/>
        </w:numPr>
        <w:rPr>
          <w:color w:val="3F79D1" w:themeColor="text2" w:themeTint="99"/>
          <w:sz w:val="24"/>
          <w:szCs w:val="24"/>
        </w:rPr>
      </w:pPr>
      <w:r>
        <w:rPr>
          <w:color w:val="3F79D1" w:themeColor="text2" w:themeTint="99"/>
          <w:sz w:val="24"/>
          <w:szCs w:val="24"/>
        </w:rPr>
        <w:t xml:space="preserve">The Application Process </w:t>
      </w:r>
    </w:p>
    <w:p w14:paraId="045A99AE" w14:textId="77777777" w:rsidR="00166F08" w:rsidRDefault="007C7548">
      <w:pPr>
        <w:autoSpaceDE w:val="0"/>
        <w:autoSpaceDN w:val="0"/>
        <w:adjustRightInd w:val="0"/>
        <w:jc w:val="both"/>
        <w:rPr>
          <w:rFonts w:ascii="Segoe UI" w:hAnsi="Segoe UI" w:cs="Segoe UI"/>
          <w:sz w:val="20"/>
          <w:szCs w:val="20"/>
        </w:rPr>
      </w:pPr>
      <w:r>
        <w:rPr>
          <w:rFonts w:ascii="Segoe UI" w:hAnsi="Segoe UI" w:cs="Segoe UI"/>
          <w:sz w:val="20"/>
          <w:szCs w:val="20"/>
        </w:rPr>
        <w:t>To ensure the effective delivery of the CFP and reinforce the principles of bilateral partnership, ZSTD and IIA employ a joint application process for each Call for Proposals.</w:t>
      </w:r>
    </w:p>
    <w:p w14:paraId="22C65C4A" w14:textId="3A6827C9" w:rsidR="00166F08" w:rsidRDefault="007C7548">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and use the provided application format with instructions and </w:t>
      </w:r>
      <w:r>
        <w:rPr>
          <w:rFonts w:ascii="Segoe UI" w:hAnsi="Segoe UI" w:cs="Segoe UI"/>
          <w:b/>
          <w:bCs/>
          <w:sz w:val="21"/>
          <w:szCs w:val="21"/>
          <w:lang w:val="en-GB"/>
        </w:rPr>
        <w:t>submit their proposal by October 30,</w:t>
      </w:r>
      <w:r>
        <w:rPr>
          <w:rFonts w:ascii="Segoe UI" w:eastAsia="SimSun" w:hAnsi="Segoe UI" w:cs="Segoe UI" w:hint="eastAsia"/>
          <w:b/>
          <w:bCs/>
          <w:sz w:val="21"/>
          <w:szCs w:val="21"/>
          <w:lang w:eastAsia="zh-CN"/>
        </w:rPr>
        <w:t xml:space="preserve"> </w:t>
      </w:r>
      <w:proofErr w:type="gramStart"/>
      <w:r>
        <w:rPr>
          <w:rFonts w:ascii="Segoe UI" w:hAnsi="Segoe UI" w:cs="Segoe UI"/>
          <w:b/>
          <w:bCs/>
          <w:sz w:val="21"/>
          <w:szCs w:val="21"/>
          <w:lang w:val="en-GB"/>
        </w:rPr>
        <w:t>2024</w:t>
      </w:r>
      <w:proofErr w:type="gramEnd"/>
      <w:r>
        <w:rPr>
          <w:rFonts w:ascii="Segoe UI" w:hAnsi="Segoe UI" w:cs="Segoe UI"/>
          <w:b/>
          <w:bCs/>
          <w:sz w:val="21"/>
          <w:szCs w:val="21"/>
          <w:lang w:val="en-GB" w:eastAsia="zh-CN"/>
        </w:rPr>
        <w:t xml:space="preserve"> </w:t>
      </w:r>
      <w:r>
        <w:rPr>
          <w:rFonts w:ascii="Segoe UI" w:hAnsi="Segoe UI" w:cs="Segoe UI"/>
          <w:b/>
          <w:bCs/>
          <w:sz w:val="21"/>
          <w:szCs w:val="21"/>
          <w:lang w:val="en-GB"/>
        </w:rPr>
        <w:t xml:space="preserve">in Israel and </w:t>
      </w:r>
      <w:r>
        <w:rPr>
          <w:rFonts w:ascii="Segoe UI" w:hAnsi="Segoe UI" w:cs="Segoe UI"/>
          <w:b/>
          <w:bCs/>
          <w:sz w:val="20"/>
          <w:szCs w:val="20"/>
          <w:lang w:val="en-GB"/>
        </w:rPr>
        <w:t xml:space="preserve">to ZSTD </w:t>
      </w:r>
      <w:r>
        <w:rPr>
          <w:rFonts w:ascii="Segoe UI" w:hAnsi="Segoe UI" w:cs="Segoe UI" w:hint="eastAsia"/>
          <w:b/>
          <w:bCs/>
          <w:sz w:val="20"/>
          <w:szCs w:val="20"/>
          <w:lang w:eastAsia="zh-CN"/>
        </w:rPr>
        <w:t>before the deadline announced on ZSTD website</w:t>
      </w:r>
      <w:r>
        <w:rPr>
          <w:rFonts w:ascii="Segoe UI" w:hAnsi="Segoe UI" w:cs="Segoe UI"/>
          <w:sz w:val="20"/>
          <w:szCs w:val="20"/>
          <w:lang w:val="en-GB"/>
        </w:rPr>
        <w:t>. Proposals that are not in the approved format will not be accepted.</w:t>
      </w:r>
    </w:p>
    <w:p w14:paraId="2ECF3F93" w14:textId="77777777" w:rsidR="00166F08" w:rsidRDefault="007C7548">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1"/>
          <w:szCs w:val="21"/>
          <w:u w:val="single"/>
        </w:rPr>
        <w:t>an LOI/</w:t>
      </w:r>
      <w:proofErr w:type="gramStart"/>
      <w:r>
        <w:rPr>
          <w:rFonts w:ascii="Segoe UI" w:hAnsi="Segoe UI" w:cs="Segoe UI"/>
          <w:sz w:val="21"/>
          <w:szCs w:val="21"/>
          <w:u w:val="single"/>
        </w:rPr>
        <w:t>MOU</w:t>
      </w:r>
      <w:proofErr w:type="gramEnd"/>
      <w:r>
        <w:rPr>
          <w:rFonts w:ascii="Segoe UI" w:hAnsi="Segoe UI" w:cs="Segoe UI"/>
          <w:sz w:val="21"/>
          <w:szCs w:val="21"/>
          <w:u w:val="single"/>
        </w:rPr>
        <w:t xml:space="preserve"> and a </w:t>
      </w:r>
      <w:r>
        <w:rPr>
          <w:rFonts w:ascii="Segoe UI" w:hAnsi="Segoe UI" w:cs="Segoe UI"/>
          <w:iCs/>
          <w:sz w:val="21"/>
          <w:szCs w:val="21"/>
          <w:u w:val="single"/>
        </w:rPr>
        <w:t xml:space="preserve">Bilateral Application Form </w:t>
      </w:r>
      <w:r>
        <w:rPr>
          <w:rFonts w:ascii="Segoe UI" w:hAnsi="Segoe UI" w:cs="Segoe UI"/>
          <w:sz w:val="21"/>
          <w:szCs w:val="21"/>
          <w:u w:val="single"/>
        </w:rPr>
        <w:t>(BAF) must be submitted to both entities</w:t>
      </w:r>
      <w:r>
        <w:rPr>
          <w:rFonts w:ascii="Segoe UI" w:hAnsi="Segoe UI" w:cs="Segoe UI"/>
          <w:sz w:val="20"/>
          <w:szCs w:val="20"/>
          <w:u w:val="single"/>
        </w:rPr>
        <w:t xml:space="preserve">. </w:t>
      </w:r>
      <w:r>
        <w:rPr>
          <w:rFonts w:ascii="Segoe UI" w:hAnsi="Segoe UI" w:cs="Segoe UI"/>
          <w:sz w:val="20"/>
          <w:szCs w:val="20"/>
        </w:rPr>
        <w:t>The BAF provides a summary of the proposed project with enough detail for the reviewers to make an initial assessment of the merits of the project.</w:t>
      </w:r>
    </w:p>
    <w:p w14:paraId="5FC6C92F" w14:textId="77777777" w:rsidR="00166F08" w:rsidRDefault="007C7548">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t xml:space="preserve">The BAF and Letter of Intent (LOI) / MOU must be filled and signed by both Chinese and Israeli partners and must include IP and commercialization plans for the project. </w:t>
      </w:r>
    </w:p>
    <w:p w14:paraId="682107A8" w14:textId="77777777" w:rsidR="00166F08" w:rsidRDefault="007C7548">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lastRenderedPageBreak/>
        <w:t xml:space="preserve">Applicants are required to follow the local requirements and use the provided application format and instructions to submit their proposals.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14:paraId="562FB456" w14:textId="77777777" w:rsidR="00166F08" w:rsidRDefault="007C7548">
      <w:pPr>
        <w:pStyle w:val="23"/>
        <w:ind w:left="360"/>
        <w:rPr>
          <w:rFonts w:ascii="Segoe UI" w:hAnsi="Segoe UI" w:cs="Segoe UI"/>
          <w:b w:val="0"/>
          <w:lang w:val="en-IN" w:eastAsia="zh-CN"/>
        </w:rPr>
      </w:pPr>
      <w:r>
        <w:rPr>
          <w:rFonts w:ascii="Segoe UI" w:hAnsi="Segoe UI" w:cs="Segoe UI"/>
          <w:lang w:val="en-IN" w:eastAsia="en-IN"/>
        </w:rPr>
        <w:t>In Zhejiang, China</w:t>
      </w:r>
    </w:p>
    <w:p w14:paraId="7F262E31" w14:textId="77777777" w:rsidR="00166F08" w:rsidRDefault="007C7548">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through an </w:t>
      </w:r>
      <w:hyperlink r:id="rId10" w:history="1">
        <w:r>
          <w:rPr>
            <w:rStyle w:val="FollowedHyperlink"/>
            <w:rFonts w:ascii="Segoe UI" w:hAnsi="Segoe UI" w:cs="Segoe UI"/>
            <w:sz w:val="20"/>
            <w:szCs w:val="20"/>
            <w:lang w:eastAsia="ja-JP"/>
          </w:rPr>
          <w:t>online system</w:t>
        </w:r>
      </w:hyperlink>
      <w:r>
        <w:rPr>
          <w:rFonts w:ascii="Segoe UI" w:hAnsi="Segoe UI" w:cs="Segoe UI"/>
          <w:sz w:val="20"/>
          <w:szCs w:val="20"/>
          <w:lang w:eastAsia="ja-JP"/>
        </w:rPr>
        <w:t>. A copy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14:paraId="76C6FDAA" w14:textId="77777777" w:rsidR="00166F08" w:rsidRDefault="007C7548">
      <w:pPr>
        <w:pStyle w:val="23"/>
        <w:ind w:left="360"/>
        <w:rPr>
          <w:rFonts w:ascii="Segoe UI" w:hAnsi="Segoe UI" w:cs="Segoe UI"/>
          <w:b w:val="0"/>
          <w:lang w:val="en-IN" w:eastAsia="zh-CN"/>
        </w:rPr>
      </w:pPr>
      <w:r>
        <w:rPr>
          <w:rFonts w:ascii="Segoe UI" w:hAnsi="Segoe UI" w:cs="Segoe UI"/>
          <w:lang w:val="en-IN" w:eastAsia="en-IN"/>
        </w:rPr>
        <w:t xml:space="preserve">In Israel </w:t>
      </w:r>
    </w:p>
    <w:p w14:paraId="4AFE6A4E" w14:textId="77777777" w:rsidR="00166F08" w:rsidRDefault="007C7548">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 xml:space="preserve">is required to submit the full IIA application,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1" w:history="1">
        <w:r>
          <w:rPr>
            <w:rStyle w:val="Hyperlink"/>
            <w:rFonts w:ascii="Segoe UI" w:hAnsi="Segoe UI" w:cs="Segoe UI"/>
            <w:sz w:val="20"/>
            <w:szCs w:val="20"/>
          </w:rPr>
          <w:t>online sy</w:t>
        </w:r>
        <w:bookmarkStart w:id="1" w:name="_Hlt396210627"/>
        <w:bookmarkStart w:id="2" w:name="_Hlt396210628"/>
        <w:r>
          <w:rPr>
            <w:rStyle w:val="Hyperlink"/>
            <w:rFonts w:ascii="Segoe UI" w:hAnsi="Segoe UI" w:cs="Segoe UI"/>
            <w:sz w:val="20"/>
            <w:szCs w:val="20"/>
          </w:rPr>
          <w:t>s</w:t>
        </w:r>
        <w:bookmarkEnd w:id="1"/>
        <w:bookmarkEnd w:id="2"/>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 on the </w:t>
      </w:r>
      <w:hyperlink r:id="rId12"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w:t>
      </w:r>
      <w:proofErr w:type="gramStart"/>
      <w:r>
        <w:rPr>
          <w:rFonts w:ascii="Segoe UI" w:hAnsi="Segoe UI" w:cs="Segoe UI"/>
          <w:sz w:val="20"/>
          <w:szCs w:val="20"/>
        </w:rPr>
        <w:t>MOU</w:t>
      </w:r>
      <w:proofErr w:type="gramEnd"/>
      <w:r>
        <w:rPr>
          <w:rFonts w:ascii="Segoe UI" w:hAnsi="Segoe UI" w:cs="Segoe UI"/>
          <w:sz w:val="20"/>
          <w:szCs w:val="20"/>
        </w:rPr>
        <w:t> and a Bilateral Application Form (BAF) must be submitted.</w:t>
      </w:r>
    </w:p>
    <w:p w14:paraId="1D40FC71" w14:textId="77777777" w:rsidR="00166F08" w:rsidRDefault="00166F08">
      <w:pPr>
        <w:pStyle w:val="afc"/>
        <w:rPr>
          <w:rFonts w:ascii="Segoe UI" w:hAnsi="Segoe UI" w:cs="Segoe UI"/>
          <w:color w:val="000000"/>
          <w:lang w:val="en-US"/>
        </w:rPr>
      </w:pPr>
    </w:p>
    <w:p w14:paraId="6121472D" w14:textId="77777777" w:rsidR="00166F08" w:rsidRDefault="007C7548">
      <w:pPr>
        <w:pStyle w:val="2"/>
        <w:numPr>
          <w:ilvl w:val="0"/>
          <w:numId w:val="3"/>
        </w:numPr>
        <w:rPr>
          <w:color w:val="3F79D1" w:themeColor="text2" w:themeTint="99"/>
          <w:sz w:val="24"/>
          <w:szCs w:val="24"/>
        </w:rPr>
      </w:pPr>
      <w:r>
        <w:rPr>
          <w:color w:val="3F79D1" w:themeColor="text2" w:themeTint="99"/>
          <w:sz w:val="24"/>
          <w:szCs w:val="24"/>
        </w:rPr>
        <w:t xml:space="preserve">Evaluation and Selection  </w:t>
      </w:r>
    </w:p>
    <w:p w14:paraId="54B4782A" w14:textId="77777777" w:rsidR="00166F08" w:rsidRDefault="007C7548">
      <w:pPr>
        <w:autoSpaceDE w:val="0"/>
        <w:autoSpaceDN w:val="0"/>
        <w:adjustRightInd w:val="0"/>
        <w:jc w:val="both"/>
        <w:rPr>
          <w:rFonts w:ascii="Segoe UI" w:hAnsi="Segoe UI" w:cs="Segoe UI"/>
          <w:sz w:val="20"/>
          <w:szCs w:val="20"/>
        </w:rPr>
      </w:pPr>
      <w:r>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14:paraId="2A72D5E6" w14:textId="77777777" w:rsidR="00166F08" w:rsidRDefault="007C7548">
      <w:pPr>
        <w:autoSpaceDE w:val="0"/>
        <w:jc w:val="both"/>
        <w:rPr>
          <w:rFonts w:ascii="Segoe UI" w:hAnsi="Segoe UI" w:cs="Segoe UI"/>
          <w:sz w:val="20"/>
          <w:szCs w:val="20"/>
          <w:lang w:eastAsia="ja-JP"/>
        </w:rPr>
      </w:pPr>
      <w:r>
        <w:rPr>
          <w:rFonts w:ascii="Segoe UI" w:hAnsi="Segoe UI" w:cs="Segoe UI"/>
          <w:color w:val="000000"/>
          <w:sz w:val="20"/>
          <w:szCs w:val="20"/>
        </w:rPr>
        <w:t>Parties whose projects have been selected will be informed of the result and the amount of funding for the successful projects by their respective implementing organization in a timely manner</w:t>
      </w:r>
      <w:r>
        <w:rPr>
          <w:rFonts w:ascii="Segoe UI" w:eastAsia="SimSun" w:hAnsi="Segoe UI" w:cs="Segoe UI"/>
          <w:color w:val="000000"/>
          <w:sz w:val="20"/>
          <w:szCs w:val="20"/>
          <w:lang w:eastAsia="zh-CN"/>
        </w:rPr>
        <w:t>.</w:t>
      </w:r>
    </w:p>
    <w:p w14:paraId="1284AEF3" w14:textId="77777777" w:rsidR="00166F08" w:rsidRDefault="00166F08">
      <w:pPr>
        <w:autoSpaceDE w:val="0"/>
        <w:jc w:val="both"/>
        <w:rPr>
          <w:rFonts w:ascii="Segoe UI" w:hAnsi="Segoe UI" w:cs="Segoe UI"/>
          <w:sz w:val="20"/>
          <w:szCs w:val="20"/>
        </w:rPr>
      </w:pPr>
    </w:p>
    <w:p w14:paraId="07386451" w14:textId="77777777" w:rsidR="00166F08" w:rsidRDefault="00166F08">
      <w:pPr>
        <w:autoSpaceDE w:val="0"/>
        <w:jc w:val="both"/>
        <w:rPr>
          <w:rFonts w:ascii="Segoe UI" w:hAnsi="Segoe UI" w:cs="Segoe UI"/>
          <w:sz w:val="20"/>
          <w:szCs w:val="20"/>
        </w:rPr>
      </w:pPr>
    </w:p>
    <w:p w14:paraId="196D2835" w14:textId="77777777" w:rsidR="00166F08" w:rsidRDefault="007C7548">
      <w:pPr>
        <w:pStyle w:val="2"/>
        <w:numPr>
          <w:ilvl w:val="0"/>
          <w:numId w:val="3"/>
        </w:numPr>
      </w:pPr>
      <w:r>
        <w:t>Timeline &amp; Deadlines (Plan)</w:t>
      </w:r>
    </w:p>
    <w:p w14:paraId="0BAC3640" w14:textId="77777777" w:rsidR="00166F08" w:rsidRDefault="00166F08"/>
    <w:tbl>
      <w:tblPr>
        <w:tblStyle w:val="af6"/>
        <w:tblW w:w="9375" w:type="dxa"/>
        <w:jc w:val="center"/>
        <w:tblLayout w:type="fixed"/>
        <w:tblLook w:val="04A0" w:firstRow="1" w:lastRow="0" w:firstColumn="1" w:lastColumn="0" w:noHBand="0" w:noVBand="1"/>
      </w:tblPr>
      <w:tblGrid>
        <w:gridCol w:w="5239"/>
        <w:gridCol w:w="2552"/>
        <w:gridCol w:w="1584"/>
      </w:tblGrid>
      <w:tr w:rsidR="00166F08" w14:paraId="348EE83B" w14:textId="77777777">
        <w:trPr>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68A9E32E" w14:textId="77777777" w:rsidR="00166F08" w:rsidRDefault="00166F08">
            <w:pPr>
              <w:spacing w:line="264" w:lineRule="auto"/>
              <w:jc w:val="center"/>
              <w:rPr>
                <w:rFonts w:ascii="Tahoma" w:eastAsia="Times New Roman" w:hAnsi="Tahoma" w:cs="Tahoma"/>
                <w:b/>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587D42D0" w14:textId="77777777" w:rsidR="00166F08" w:rsidRDefault="007C7548">
            <w:pPr>
              <w:spacing w:line="264" w:lineRule="auto"/>
              <w:jc w:val="center"/>
              <w:rPr>
                <w:rFonts w:ascii="Tahoma" w:hAnsi="Tahoma" w:cs="Tahoma"/>
                <w:b/>
                <w:bCs/>
                <w:sz w:val="20"/>
                <w:szCs w:val="20"/>
              </w:rPr>
            </w:pPr>
            <w:r>
              <w:rPr>
                <w:rFonts w:ascii="Tahoma" w:hAnsi="Tahoma" w:cs="Tahoma"/>
                <w:b/>
                <w:bCs/>
                <w:sz w:val="20"/>
                <w:szCs w:val="20"/>
                <w:lang w:eastAsia="en-IN"/>
              </w:rPr>
              <w:t>China</w:t>
            </w:r>
          </w:p>
        </w:tc>
        <w:tc>
          <w:tcPr>
            <w:tcW w:w="1584"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5878FD01" w14:textId="77777777" w:rsidR="00166F08" w:rsidRDefault="007C7548">
            <w:pPr>
              <w:spacing w:line="264" w:lineRule="auto"/>
              <w:jc w:val="center"/>
              <w:rPr>
                <w:rFonts w:ascii="Tahoma" w:hAnsi="Tahoma" w:cs="Tahoma"/>
                <w:b/>
                <w:bCs/>
                <w:sz w:val="20"/>
                <w:szCs w:val="20"/>
              </w:rPr>
            </w:pPr>
            <w:r>
              <w:rPr>
                <w:rFonts w:ascii="Tahoma" w:hAnsi="Tahoma" w:cs="Tahoma"/>
                <w:b/>
                <w:bCs/>
                <w:sz w:val="20"/>
                <w:szCs w:val="20"/>
                <w:lang w:eastAsia="en-IN"/>
              </w:rPr>
              <w:t>Israel</w:t>
            </w:r>
          </w:p>
        </w:tc>
      </w:tr>
      <w:tr w:rsidR="00166F08" w14:paraId="5329AE5A" w14:textId="77777777">
        <w:trPr>
          <w:jc w:val="center"/>
        </w:trPr>
        <w:tc>
          <w:tcPr>
            <w:tcW w:w="5239" w:type="dxa"/>
            <w:tcBorders>
              <w:top w:val="single" w:sz="4" w:space="0" w:color="000000"/>
              <w:left w:val="single" w:sz="4" w:space="0" w:color="000000"/>
              <w:bottom w:val="single" w:sz="4" w:space="0" w:color="000000"/>
              <w:right w:val="single" w:sz="4" w:space="0" w:color="000000"/>
            </w:tcBorders>
            <w:vAlign w:val="center"/>
          </w:tcPr>
          <w:p w14:paraId="696FE33E" w14:textId="77777777" w:rsidR="00166F08" w:rsidRDefault="007C7548">
            <w:pPr>
              <w:spacing w:line="264" w:lineRule="auto"/>
              <w:rPr>
                <w:rFonts w:ascii="Tahoma" w:hAnsi="Tahoma" w:cs="Tahoma"/>
                <w:b/>
                <w:bCs/>
                <w:sz w:val="20"/>
                <w:szCs w:val="20"/>
              </w:rPr>
            </w:pPr>
            <w:r>
              <w:rPr>
                <w:rFonts w:ascii="Tahoma" w:hAnsi="Tahoma" w:cs="Tahoma"/>
                <w:b/>
                <w:bCs/>
                <w:sz w:val="20"/>
                <w:szCs w:val="20"/>
                <w:lang w:eastAsia="en-IN"/>
              </w:rPr>
              <w:lastRenderedPageBreak/>
              <w:t>Launch</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E2456FA" w14:textId="6163B59C" w:rsidR="00166F08" w:rsidRDefault="007C7548">
            <w:pPr>
              <w:spacing w:line="264" w:lineRule="auto"/>
              <w:jc w:val="center"/>
              <w:rPr>
                <w:rFonts w:ascii="Segoe UI" w:hAnsi="Segoe UI" w:cs="Segoe UI"/>
                <w:b/>
                <w:bCs/>
                <w:sz w:val="21"/>
                <w:szCs w:val="21"/>
                <w:lang w:eastAsia="ar-SA"/>
              </w:rPr>
            </w:pPr>
            <w:r>
              <w:rPr>
                <w:rFonts w:ascii="Segoe UI" w:hAnsi="Segoe UI" w:cs="Segoe UI"/>
                <w:b/>
                <w:bCs/>
                <w:sz w:val="21"/>
                <w:szCs w:val="21"/>
                <w:lang w:eastAsia="ar-SA"/>
              </w:rPr>
              <w:t>May 21, 2024</w:t>
            </w:r>
          </w:p>
        </w:tc>
      </w:tr>
      <w:tr w:rsidR="00166F08" w14:paraId="39A44EA0" w14:textId="77777777">
        <w:trPr>
          <w:jc w:val="center"/>
        </w:trPr>
        <w:tc>
          <w:tcPr>
            <w:tcW w:w="5239" w:type="dxa"/>
            <w:tcBorders>
              <w:top w:val="single" w:sz="4" w:space="0" w:color="000000"/>
              <w:left w:val="single" w:sz="4" w:space="0" w:color="000000"/>
              <w:bottom w:val="single" w:sz="4" w:space="0" w:color="auto"/>
              <w:right w:val="single" w:sz="4" w:space="0" w:color="000000"/>
            </w:tcBorders>
            <w:vAlign w:val="center"/>
          </w:tcPr>
          <w:p w14:paraId="0112A484" w14:textId="77777777" w:rsidR="00166F08" w:rsidRDefault="007C7548">
            <w:pPr>
              <w:rPr>
                <w:rFonts w:ascii="Tahoma" w:hAnsi="Tahoma" w:cs="Tahoma"/>
                <w:b/>
                <w:bCs/>
                <w:sz w:val="20"/>
                <w:szCs w:val="20"/>
              </w:rPr>
            </w:pPr>
            <w:r>
              <w:rPr>
                <w:rFonts w:ascii="Tahoma" w:hAnsi="Tahoma" w:cs="Tahoma"/>
                <w:b/>
                <w:bCs/>
                <w:sz w:val="20"/>
                <w:szCs w:val="20"/>
                <w:lang w:eastAsia="en-IN"/>
              </w:rPr>
              <w:t>Application Submission Deadline</w:t>
            </w:r>
          </w:p>
        </w:tc>
        <w:tc>
          <w:tcPr>
            <w:tcW w:w="4136" w:type="dxa"/>
            <w:gridSpan w:val="2"/>
            <w:tcBorders>
              <w:top w:val="single" w:sz="4" w:space="0" w:color="000000"/>
              <w:left w:val="single" w:sz="4" w:space="0" w:color="000000"/>
              <w:bottom w:val="single" w:sz="4" w:space="0" w:color="auto"/>
              <w:right w:val="single" w:sz="4" w:space="0" w:color="000000"/>
            </w:tcBorders>
            <w:vAlign w:val="center"/>
          </w:tcPr>
          <w:p w14:paraId="3E616674" w14:textId="74B25064" w:rsidR="00166F08" w:rsidRDefault="007C7548">
            <w:pPr>
              <w:jc w:val="center"/>
              <w:rPr>
                <w:rFonts w:ascii="Tahoma" w:hAnsi="Tahoma" w:cs="Tahoma"/>
                <w:b/>
                <w:bCs/>
                <w:color w:val="C00000"/>
                <w:sz w:val="20"/>
                <w:szCs w:val="20"/>
              </w:rPr>
            </w:pPr>
            <w:r>
              <w:rPr>
                <w:rFonts w:ascii="Segoe UI" w:hAnsi="Segoe UI" w:cs="Segoe UI"/>
                <w:b/>
                <w:bCs/>
                <w:sz w:val="21"/>
                <w:szCs w:val="21"/>
                <w:lang w:eastAsia="ar-SA"/>
              </w:rPr>
              <w:t>October 30,2024</w:t>
            </w:r>
          </w:p>
        </w:tc>
      </w:tr>
      <w:tr w:rsidR="00166F08" w14:paraId="5A8B3226" w14:textId="77777777">
        <w:trPr>
          <w:jc w:val="center"/>
        </w:trPr>
        <w:tc>
          <w:tcPr>
            <w:tcW w:w="5239" w:type="dxa"/>
            <w:tcBorders>
              <w:top w:val="single" w:sz="4" w:space="0" w:color="auto"/>
              <w:left w:val="single" w:sz="4" w:space="0" w:color="auto"/>
              <w:bottom w:val="single" w:sz="4" w:space="0" w:color="auto"/>
              <w:right w:val="single" w:sz="4" w:space="0" w:color="auto"/>
            </w:tcBorders>
            <w:vAlign w:val="center"/>
          </w:tcPr>
          <w:p w14:paraId="6F692BD6" w14:textId="77777777" w:rsidR="00166F08" w:rsidRDefault="007C7548">
            <w:pPr>
              <w:rPr>
                <w:rFonts w:ascii="Tahoma" w:hAnsi="Tahoma" w:cs="Tahoma"/>
                <w:b/>
                <w:bCs/>
                <w:sz w:val="20"/>
                <w:szCs w:val="20"/>
              </w:rPr>
            </w:pPr>
            <w:r>
              <w:rPr>
                <w:rFonts w:ascii="Tahoma" w:hAnsi="Tahoma" w:cs="Tahoma"/>
                <w:b/>
                <w:bCs/>
                <w:sz w:val="20"/>
                <w:szCs w:val="20"/>
                <w:lang w:eastAsia="en-IN"/>
              </w:rPr>
              <w:t>Final Notification to Companies</w:t>
            </w:r>
          </w:p>
        </w:tc>
        <w:tc>
          <w:tcPr>
            <w:tcW w:w="4136" w:type="dxa"/>
            <w:gridSpan w:val="2"/>
            <w:tcBorders>
              <w:top w:val="single" w:sz="4" w:space="0" w:color="auto"/>
              <w:left w:val="single" w:sz="4" w:space="0" w:color="auto"/>
              <w:bottom w:val="single" w:sz="4" w:space="0" w:color="auto"/>
              <w:right w:val="single" w:sz="4" w:space="0" w:color="auto"/>
            </w:tcBorders>
            <w:vAlign w:val="center"/>
          </w:tcPr>
          <w:p w14:paraId="30C3972C" w14:textId="1D69DB30" w:rsidR="00166F08" w:rsidRDefault="007C7548">
            <w:pPr>
              <w:jc w:val="center"/>
              <w:rPr>
                <w:rFonts w:ascii="Segoe UI" w:hAnsi="Segoe UI" w:cs="Segoe UI"/>
                <w:b/>
                <w:bCs/>
                <w:sz w:val="21"/>
                <w:szCs w:val="21"/>
                <w:lang w:eastAsia="ar-SA"/>
              </w:rPr>
            </w:pPr>
            <w:r>
              <w:rPr>
                <w:rFonts w:ascii="Segoe UI" w:hAnsi="Segoe UI" w:cs="Segoe UI"/>
                <w:b/>
                <w:bCs/>
                <w:sz w:val="21"/>
                <w:szCs w:val="21"/>
                <w:lang w:eastAsia="ar-SA"/>
              </w:rPr>
              <w:t>January 2025</w:t>
            </w:r>
          </w:p>
        </w:tc>
      </w:tr>
    </w:tbl>
    <w:p w14:paraId="290FBA5E" w14:textId="77777777" w:rsidR="00166F08" w:rsidRDefault="00166F08">
      <w:pPr>
        <w:rPr>
          <w:sz w:val="2"/>
          <w:szCs w:val="2"/>
          <w:lang w:val="en-GB"/>
        </w:rPr>
      </w:pPr>
    </w:p>
    <w:p w14:paraId="5B6D6477" w14:textId="77777777" w:rsidR="00166F08" w:rsidRDefault="00166F08">
      <w:pPr>
        <w:rPr>
          <w:sz w:val="2"/>
          <w:szCs w:val="2"/>
          <w:lang w:val="en-GB"/>
        </w:rPr>
      </w:pPr>
    </w:p>
    <w:p w14:paraId="0EB40B8A" w14:textId="77777777" w:rsidR="00166F08" w:rsidRDefault="00166F08">
      <w:pPr>
        <w:rPr>
          <w:sz w:val="2"/>
          <w:szCs w:val="2"/>
          <w:lang w:val="en-GB"/>
        </w:rPr>
      </w:pPr>
    </w:p>
    <w:p w14:paraId="2C2B6C99" w14:textId="77777777" w:rsidR="00166F08" w:rsidRDefault="00166F08">
      <w:pPr>
        <w:rPr>
          <w:sz w:val="2"/>
          <w:szCs w:val="2"/>
          <w:lang w:val="en-GB"/>
        </w:rPr>
      </w:pPr>
    </w:p>
    <w:p w14:paraId="18F1FDA7" w14:textId="77777777" w:rsidR="00166F08" w:rsidRDefault="007C7548">
      <w:pPr>
        <w:pStyle w:val="2"/>
      </w:pPr>
      <w:r>
        <w:t>CONTACTS</w:t>
      </w:r>
    </w:p>
    <w:tbl>
      <w:tblPr>
        <w:tblStyle w:val="af6"/>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166F08" w14:paraId="26A2E753" w14:textId="77777777">
        <w:trPr>
          <w:trHeight w:val="4070"/>
        </w:trPr>
        <w:tc>
          <w:tcPr>
            <w:tcW w:w="4871" w:type="dxa"/>
          </w:tcPr>
          <w:p w14:paraId="169CC1DE" w14:textId="77777777" w:rsidR="00166F08" w:rsidRDefault="007C7548">
            <w:pPr>
              <w:pStyle w:val="afc"/>
              <w:rPr>
                <w:rFonts w:ascii="Calibri" w:hAnsi="Calibri" w:cs="Calibri"/>
                <w:b/>
                <w:sz w:val="22"/>
                <w:szCs w:val="22"/>
                <w:u w:val="single"/>
              </w:rPr>
            </w:pPr>
            <w:r>
              <w:rPr>
                <w:rFonts w:ascii="Calibri" w:hAnsi="Calibri" w:cs="Calibri"/>
                <w:b/>
                <w:sz w:val="22"/>
                <w:szCs w:val="22"/>
                <w:u w:val="single"/>
              </w:rPr>
              <w:t>Israel</w:t>
            </w:r>
          </w:p>
          <w:p w14:paraId="16C61F18" w14:textId="77777777" w:rsidR="00166F08" w:rsidRDefault="007C7548">
            <w:pPr>
              <w:pStyle w:val="afc"/>
              <w:rPr>
                <w:rFonts w:ascii="Calibri" w:hAnsi="Calibri" w:cs="Calibri"/>
                <w:b/>
                <w:bCs/>
                <w:lang w:val="en-US"/>
              </w:rPr>
            </w:pPr>
            <w:r>
              <w:rPr>
                <w:rFonts w:ascii="Calibri" w:hAnsi="Calibri" w:cs="Calibri"/>
                <w:b/>
                <w:bCs/>
              </w:rPr>
              <w:t>For Israeli Companies:</w:t>
            </w:r>
          </w:p>
          <w:p w14:paraId="49A38D19" w14:textId="77777777" w:rsidR="00166F08" w:rsidRDefault="007C7548">
            <w:pPr>
              <w:pStyle w:val="afc"/>
              <w:rPr>
                <w:rFonts w:ascii="Calibri" w:hAnsi="Calibri" w:cs="Calibri"/>
                <w:b/>
                <w:bCs/>
              </w:rPr>
            </w:pPr>
            <w:r>
              <w:rPr>
                <w:rFonts w:ascii="Calibri" w:hAnsi="Calibri" w:cs="Calibri"/>
                <w:b/>
                <w:bCs/>
              </w:rPr>
              <w:t>Growth Division</w:t>
            </w:r>
          </w:p>
          <w:p w14:paraId="2268C676" w14:textId="77777777" w:rsidR="00166F08" w:rsidRDefault="007C7548">
            <w:pPr>
              <w:pStyle w:val="afc"/>
              <w:rPr>
                <w:rFonts w:ascii="Calibri" w:hAnsi="Calibri" w:cs="Calibri"/>
                <w:b/>
                <w:bCs/>
              </w:rPr>
            </w:pPr>
            <w:r>
              <w:rPr>
                <w:rFonts w:ascii="Calibri" w:hAnsi="Calibri" w:cs="Calibri"/>
                <w:b/>
                <w:bCs/>
              </w:rPr>
              <w:t xml:space="preserve">Israel Innovation Authority </w:t>
            </w:r>
          </w:p>
          <w:p w14:paraId="28925032" w14:textId="77777777" w:rsidR="00166F08" w:rsidRDefault="007C7548">
            <w:pPr>
              <w:pStyle w:val="afc"/>
              <w:rPr>
                <w:rFonts w:ascii="Calibri" w:hAnsi="Calibri" w:cs="Calibri"/>
                <w:b/>
                <w:bCs/>
              </w:rPr>
            </w:pPr>
            <w:r>
              <w:rPr>
                <w:rFonts w:ascii="Calibri" w:hAnsi="Calibri" w:cs="Calibri"/>
                <w:b/>
                <w:bCs/>
              </w:rPr>
              <w:t xml:space="preserve">Email: </w:t>
            </w:r>
            <w:hyperlink r:id="rId13" w:history="1">
              <w:r>
                <w:rPr>
                  <w:rStyle w:val="Hyperlink"/>
                  <w:rFonts w:ascii="Calibri" w:hAnsi="Calibri" w:cs="Calibri"/>
                  <w:b/>
                  <w:bCs/>
                </w:rPr>
                <w:t>growth@innovationisrael.org.il</w:t>
              </w:r>
            </w:hyperlink>
          </w:p>
          <w:p w14:paraId="101B51E7" w14:textId="77777777" w:rsidR="00166F08" w:rsidRDefault="00166F08">
            <w:pPr>
              <w:pStyle w:val="afc"/>
              <w:rPr>
                <w:rFonts w:ascii="Calibri" w:hAnsi="Calibri" w:cs="Calibri"/>
                <w:b/>
                <w:bCs/>
              </w:rPr>
            </w:pPr>
          </w:p>
          <w:p w14:paraId="0321C631" w14:textId="77777777" w:rsidR="00166F08" w:rsidRDefault="007C7548">
            <w:pPr>
              <w:pStyle w:val="afc"/>
              <w:rPr>
                <w:rFonts w:ascii="Calibri" w:hAnsi="Calibri" w:cs="Calibri"/>
                <w:b/>
                <w:bCs/>
              </w:rPr>
            </w:pPr>
            <w:r>
              <w:rPr>
                <w:rFonts w:ascii="Calibri" w:hAnsi="Calibri" w:cs="Calibri"/>
                <w:b/>
                <w:bCs/>
              </w:rPr>
              <w:t>For Foreign Companies:</w:t>
            </w:r>
          </w:p>
          <w:p w14:paraId="41BCECEA" w14:textId="77777777" w:rsidR="00166F08" w:rsidRDefault="007C7548">
            <w:pPr>
              <w:pStyle w:val="afc"/>
              <w:rPr>
                <w:rFonts w:ascii="Calibri" w:hAnsi="Calibri" w:cs="Calibri"/>
                <w:b/>
                <w:bCs/>
              </w:rPr>
            </w:pPr>
            <w:r>
              <w:rPr>
                <w:rFonts w:ascii="Calibri" w:hAnsi="Calibri" w:cs="Calibri"/>
                <w:b/>
                <w:bCs/>
              </w:rPr>
              <w:t>International Collaboration Division</w:t>
            </w:r>
          </w:p>
          <w:p w14:paraId="07D99FCF" w14:textId="77777777" w:rsidR="00166F08" w:rsidRDefault="007C7548">
            <w:pPr>
              <w:pStyle w:val="afc"/>
              <w:rPr>
                <w:rFonts w:ascii="Calibri" w:hAnsi="Calibri" w:cs="Calibri"/>
                <w:b/>
                <w:bCs/>
              </w:rPr>
            </w:pPr>
            <w:r>
              <w:rPr>
                <w:rFonts w:ascii="Calibri" w:hAnsi="Calibri" w:cs="Calibri"/>
                <w:b/>
                <w:bCs/>
              </w:rPr>
              <w:t xml:space="preserve">Israel Innovation Authority </w:t>
            </w:r>
          </w:p>
          <w:p w14:paraId="42D487AA" w14:textId="77777777" w:rsidR="00166F08" w:rsidRDefault="007C7548">
            <w:pPr>
              <w:pStyle w:val="afc"/>
              <w:rPr>
                <w:rFonts w:ascii="Calibri" w:hAnsi="Calibri" w:cs="Calibri"/>
                <w:b/>
                <w:bCs/>
              </w:rPr>
            </w:pPr>
            <w:r>
              <w:rPr>
                <w:rFonts w:ascii="Calibri" w:hAnsi="Calibri" w:cs="Calibri"/>
                <w:b/>
                <w:bCs/>
              </w:rPr>
              <w:t xml:space="preserve">Email: </w:t>
            </w:r>
            <w:hyperlink r:id="rId14" w:history="1">
              <w:r>
                <w:rPr>
                  <w:rStyle w:val="Hyperlink"/>
                  <w:rFonts w:ascii="Calibri" w:hAnsi="Calibri" w:cs="Calibri"/>
                  <w:b/>
                  <w:bCs/>
                </w:rPr>
                <w:t>apac@innovationisrael.org.il</w:t>
              </w:r>
            </w:hyperlink>
          </w:p>
          <w:p w14:paraId="71ABBB15" w14:textId="6A31869C" w:rsidR="00166F08" w:rsidRDefault="00166F08">
            <w:pPr>
              <w:pStyle w:val="afc"/>
            </w:pPr>
          </w:p>
        </w:tc>
        <w:tc>
          <w:tcPr>
            <w:tcW w:w="4952" w:type="dxa"/>
          </w:tcPr>
          <w:p w14:paraId="6435150E" w14:textId="77777777" w:rsidR="00166F08" w:rsidRDefault="007C7548">
            <w:pPr>
              <w:pStyle w:val="afc"/>
              <w:rPr>
                <w:rFonts w:ascii="Calibri" w:hAnsi="Calibri" w:cs="Calibri"/>
                <w:b/>
                <w:u w:val="single"/>
              </w:rPr>
            </w:pPr>
            <w:r>
              <w:rPr>
                <w:rFonts w:ascii="Calibri" w:hAnsi="Calibri" w:cs="Calibri"/>
                <w:b/>
                <w:sz w:val="22"/>
                <w:szCs w:val="22"/>
                <w:u w:val="single"/>
              </w:rPr>
              <w:t>Zhejiang (China</w:t>
            </w:r>
            <w:r>
              <w:rPr>
                <w:rFonts w:ascii="Calibri" w:hAnsi="Calibri" w:cs="Calibri"/>
                <w:b/>
                <w:u w:val="single"/>
              </w:rPr>
              <w:t>)</w:t>
            </w:r>
          </w:p>
          <w:p w14:paraId="6375A0D0" w14:textId="77777777" w:rsidR="00166F08" w:rsidRDefault="007C7548">
            <w:pPr>
              <w:pStyle w:val="a9"/>
              <w:rPr>
                <w:rFonts w:ascii="Calibri" w:eastAsia="SimSun" w:hAnsi="Calibri" w:cs="Calibri"/>
                <w:b/>
                <w:lang w:val="en-CA" w:eastAsia="zh-CN" w:bidi="ar-SA"/>
              </w:rPr>
            </w:pPr>
            <w:r>
              <w:rPr>
                <w:rFonts w:ascii="Calibri" w:eastAsia="SimSun" w:hAnsi="Calibri" w:cs="Calibri" w:hint="eastAsia"/>
                <w:b/>
                <w:lang w:val="en-CA" w:eastAsia="zh-CN" w:bidi="ar-SA"/>
              </w:rPr>
              <w:t xml:space="preserve">Zhejiang Provincial S&amp;T </w:t>
            </w:r>
            <w:r>
              <w:rPr>
                <w:rFonts w:ascii="Calibri" w:eastAsia="SimSun" w:hAnsi="Calibri" w:cs="Calibri" w:hint="eastAsia"/>
                <w:b/>
                <w:lang w:eastAsia="zh-CN" w:bidi="ar-SA"/>
              </w:rPr>
              <w:t>Cooperation</w:t>
            </w:r>
            <w:r>
              <w:rPr>
                <w:rFonts w:ascii="Calibri" w:eastAsia="SimSun" w:hAnsi="Calibri" w:cs="Calibri" w:hint="eastAsia"/>
                <w:b/>
                <w:lang w:val="en-CA" w:eastAsia="zh-CN" w:bidi="ar-SA"/>
              </w:rPr>
              <w:t xml:space="preserve"> Center</w:t>
            </w:r>
            <w:r>
              <w:rPr>
                <w:rFonts w:ascii="Calibri" w:eastAsia="SimSun" w:hAnsi="Calibri" w:cs="Calibri"/>
                <w:b/>
                <w:lang w:val="en-CA" w:eastAsia="zh-CN" w:bidi="ar-SA"/>
              </w:rPr>
              <w:t xml:space="preserve"> </w:t>
            </w:r>
          </w:p>
          <w:p w14:paraId="517DD026" w14:textId="77777777" w:rsidR="00166F08" w:rsidRDefault="007C7548">
            <w:pPr>
              <w:pStyle w:val="a9"/>
              <w:rPr>
                <w:rFonts w:ascii="Calibri" w:eastAsia="SimSun" w:hAnsi="Calibri" w:cs="Calibri"/>
                <w:bCs/>
                <w:lang w:val="en-CA" w:eastAsia="zh-CN" w:bidi="ar-SA"/>
              </w:rPr>
            </w:pPr>
            <w:r>
              <w:rPr>
                <w:rFonts w:ascii="Calibri" w:eastAsia="SimSun" w:hAnsi="Calibri" w:cs="Calibri" w:hint="eastAsia"/>
                <w:b/>
                <w:bCs/>
                <w:lang w:val="en-CA" w:eastAsia="zh-CN" w:bidi="ar-SA"/>
              </w:rPr>
              <w:t xml:space="preserve">Ms. Chen </w:t>
            </w:r>
            <w:proofErr w:type="spellStart"/>
            <w:r>
              <w:rPr>
                <w:rFonts w:ascii="Calibri" w:eastAsia="SimSun" w:hAnsi="Calibri" w:cs="Calibri" w:hint="eastAsia"/>
                <w:b/>
                <w:bCs/>
                <w:lang w:val="en-CA" w:eastAsia="zh-CN" w:bidi="ar-SA"/>
              </w:rPr>
              <w:t>Shengying</w:t>
            </w:r>
            <w:proofErr w:type="spellEnd"/>
            <w:r>
              <w:rPr>
                <w:rFonts w:ascii="Calibri" w:eastAsia="SimSun" w:hAnsi="Calibri" w:cs="Calibri"/>
                <w:b/>
                <w:bCs/>
                <w:lang w:val="en-CA" w:eastAsia="zh-CN" w:bidi="ar-SA"/>
              </w:rPr>
              <w:t xml:space="preserve"> - </w:t>
            </w:r>
            <w:r>
              <w:rPr>
                <w:rFonts w:ascii="Calibri" w:eastAsia="Times New Roman" w:hAnsi="Calibri" w:cs="Calibri"/>
                <w:bCs/>
                <w:lang w:val="en-CA" w:bidi="ar-SA"/>
              </w:rPr>
              <w:t>Program Coordinator</w:t>
            </w:r>
          </w:p>
          <w:p w14:paraId="62A72A1A" w14:textId="3B76658B" w:rsidR="00166F08" w:rsidRDefault="007C7548">
            <w:pPr>
              <w:pStyle w:val="a9"/>
              <w:rPr>
                <w:rFonts w:ascii="Calibri" w:eastAsia="SimSun" w:hAnsi="Calibri" w:cs="Calibri"/>
                <w:bCs/>
                <w:lang w:val="en-CA" w:eastAsia="zh-CN" w:bidi="ar-SA"/>
              </w:rPr>
            </w:pPr>
            <w:r>
              <w:rPr>
                <w:rFonts w:ascii="Calibri" w:eastAsia="SimSun" w:hAnsi="Calibri" w:cs="Calibri"/>
                <w:bCs/>
                <w:lang w:val="en-CA" w:eastAsia="zh-CN" w:bidi="ar-SA"/>
              </w:rPr>
              <w:t>Email:</w:t>
            </w:r>
            <w:r>
              <w:rPr>
                <w:rStyle w:val="Hyperlink"/>
                <w:rFonts w:ascii="Calibri" w:eastAsia="SimSun" w:hAnsi="Calibri" w:cs="Calibri"/>
                <w:lang w:val="en-IN" w:bidi="ar-SA"/>
              </w:rPr>
              <w:t xml:space="preserve"> </w:t>
            </w:r>
            <w:r>
              <w:rPr>
                <w:rStyle w:val="Hyperlink"/>
                <w:rFonts w:ascii="Calibri" w:eastAsia="SimSun" w:hAnsi="Calibri" w:cs="Calibri" w:hint="eastAsia"/>
                <w:lang w:eastAsia="zh-CN" w:bidi="ar-SA"/>
              </w:rPr>
              <w:t>csyzju@126.com</w:t>
            </w:r>
            <w:r>
              <w:rPr>
                <w:rFonts w:ascii="Times New Roman" w:hAnsi="Times New Roman"/>
                <w:color w:val="000000"/>
              </w:rPr>
              <w:t> </w:t>
            </w:r>
            <w:r>
              <w:rPr>
                <w:rFonts w:ascii="Calibri" w:eastAsia="SimSun" w:hAnsi="Calibri" w:cs="Calibri"/>
                <w:bCs/>
                <w:lang w:val="en-CA" w:eastAsia="zh-CN" w:bidi="ar-SA"/>
              </w:rPr>
              <w:t xml:space="preserve"> </w:t>
            </w:r>
          </w:p>
          <w:p w14:paraId="420721A7" w14:textId="77777777" w:rsidR="00166F08" w:rsidRDefault="007C7548">
            <w:pPr>
              <w:pStyle w:val="a9"/>
            </w:pPr>
            <w:r>
              <w:rPr>
                <w:rFonts w:ascii="Calibri" w:eastAsia="SimSun" w:hAnsi="Calibri" w:cs="Calibri"/>
                <w:bCs/>
                <w:lang w:val="en-CA" w:eastAsia="zh-CN" w:bidi="ar-SA"/>
              </w:rPr>
              <w:t>Tel: + 86-571-8797 8953</w:t>
            </w:r>
            <w:r>
              <w:t xml:space="preserve"> </w:t>
            </w:r>
          </w:p>
        </w:tc>
      </w:tr>
    </w:tbl>
    <w:p w14:paraId="529124F5" w14:textId="77777777" w:rsidR="00166F08" w:rsidRDefault="00166F08">
      <w:pPr>
        <w:tabs>
          <w:tab w:val="left" w:pos="567"/>
        </w:tabs>
        <w:rPr>
          <w:rFonts w:eastAsia="SimSun"/>
        </w:rPr>
      </w:pPr>
    </w:p>
    <w:sectPr w:rsidR="00166F08">
      <w:headerReference w:type="default" r:id="rId15"/>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8356" w14:textId="77777777" w:rsidR="00160AC0" w:rsidRDefault="00160AC0">
      <w:pPr>
        <w:spacing w:line="240" w:lineRule="auto"/>
      </w:pPr>
      <w:r>
        <w:separator/>
      </w:r>
    </w:p>
  </w:endnote>
  <w:endnote w:type="continuationSeparator" w:id="0">
    <w:p w14:paraId="0E0E7E4B" w14:textId="77777777" w:rsidR="00160AC0" w:rsidRDefault="00160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C1D5BBD-1F7C-49A8-9AFD-F8CB7D8F6ADB}"/>
    <w:embedBold r:id="rId2" w:fontKey="{269C8476-F4DD-4962-B6BC-B0FFFC6FA378}"/>
    <w:embedItalic r:id="rId3" w:fontKey="{37A0EDB2-6732-4F91-8391-4764737909E8}"/>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875AF95D-6B39-4910-A7A2-5C664C6D2CFB}"/>
  </w:font>
  <w:font w:name="Tahoma">
    <w:panose1 w:val="020B0604030504040204"/>
    <w:charset w:val="00"/>
    <w:family w:val="swiss"/>
    <w:pitch w:val="variable"/>
    <w:sig w:usb0="E1002EFF" w:usb1="C000605B" w:usb2="00000029" w:usb3="00000000" w:csb0="000101FF" w:csb1="00000000"/>
    <w:embedRegular r:id="rId5" w:fontKey="{BDB39E1B-5D56-4411-8655-99A072AC9757}"/>
    <w:embedBold r:id="rId6" w:fontKey="{C74402BD-3BAF-44A0-BDF6-1D79B2F9E430}"/>
  </w:font>
  <w:font w:name="Arial Unicode MS">
    <w:altName w:val="SimSun"/>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embedRegular r:id="rId7" w:fontKey="{38932513-FE81-453C-B8DB-1D0756E033B5}"/>
  </w:font>
  <w:font w:name="FangSong_GB2312">
    <w:altName w:val="仿宋"/>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C746E8E2-2597-4E78-B9A1-720910023088}"/>
    <w:embedBold r:id="rId9" w:fontKey="{12FB1C2F-4D8C-4511-A8C6-C1668610DB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FDE5" w14:textId="77777777" w:rsidR="00160AC0" w:rsidRDefault="00160AC0">
      <w:pPr>
        <w:spacing w:before="0" w:after="0"/>
      </w:pPr>
      <w:r>
        <w:separator/>
      </w:r>
    </w:p>
  </w:footnote>
  <w:footnote w:type="continuationSeparator" w:id="0">
    <w:p w14:paraId="4AF8AF1E" w14:textId="77777777" w:rsidR="00160AC0" w:rsidRDefault="00160AC0">
      <w:pPr>
        <w:spacing w:before="0" w:after="0"/>
      </w:pPr>
      <w:r>
        <w:continuationSeparator/>
      </w:r>
    </w:p>
  </w:footnote>
  <w:footnote w:id="1">
    <w:p w14:paraId="6015E39F" w14:textId="77777777" w:rsidR="00166F08" w:rsidRDefault="007C7548">
      <w:pPr>
        <w:pStyle w:val="af2"/>
        <w:rPr>
          <w:lang w:val="en-US"/>
        </w:rPr>
      </w:pPr>
      <w:r>
        <w:rPr>
          <w:rStyle w:val="af8"/>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 xml:space="preserve">U is required, however the final agreement </w:t>
      </w:r>
      <w:proofErr w:type="gramStart"/>
      <w:r>
        <w:rPr>
          <w:rFonts w:ascii="Segoe UI" w:hAnsi="Segoe UI" w:cs="Segoe UI"/>
          <w:i/>
          <w:iCs/>
        </w:rPr>
        <w:t>has to</w:t>
      </w:r>
      <w:proofErr w:type="gramEnd"/>
      <w:r>
        <w:rPr>
          <w:rFonts w:ascii="Segoe UI" w:hAnsi="Segoe UI" w:cs="Segoe UI"/>
          <w:i/>
          <w:iCs/>
        </w:rPr>
        <w:t xml:space="preserve">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FFA9" w14:textId="77777777" w:rsidR="00166F08" w:rsidRDefault="007C7548">
    <w:pPr>
      <w:pStyle w:val="af"/>
      <w:bidi/>
    </w:pPr>
    <w:r>
      <w:rPr>
        <w:noProof/>
      </w:rPr>
      <w:drawing>
        <wp:anchor distT="0" distB="0" distL="114300" distR="114300" simplePos="0" relativeHeight="251659264" behindDoc="1" locked="0" layoutInCell="1" allowOverlap="1" wp14:anchorId="1DA25944" wp14:editId="78473DAC">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לוגו דגלי ישראל סין " title="לוגו דגלי ישראל סין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a"/>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6819383">
    <w:abstractNumId w:val="3"/>
  </w:num>
  <w:num w:numId="2" w16cid:durableId="903293451">
    <w:abstractNumId w:val="0"/>
  </w:num>
  <w:num w:numId="3" w16cid:durableId="1479106757">
    <w:abstractNumId w:val="1"/>
  </w:num>
  <w:num w:numId="4" w16cid:durableId="1552886061">
    <w:abstractNumId w:val="4"/>
  </w:num>
  <w:num w:numId="5" w16cid:durableId="1132407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 w:name="commondata" w:val="eyJoZGlkIjoiNGM5N2RjN2VlMTk2YjM5YTJiNjJhY2RmNWQ1NjI1M2EifQ=="/>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AC0"/>
    <w:rsid w:val="00160BE0"/>
    <w:rsid w:val="0016194A"/>
    <w:rsid w:val="00166F08"/>
    <w:rsid w:val="00172C68"/>
    <w:rsid w:val="001A10D7"/>
    <w:rsid w:val="001A62FF"/>
    <w:rsid w:val="001C2D94"/>
    <w:rsid w:val="001E6F94"/>
    <w:rsid w:val="001F0895"/>
    <w:rsid w:val="00233E2C"/>
    <w:rsid w:val="00236C51"/>
    <w:rsid w:val="002832BB"/>
    <w:rsid w:val="00297A95"/>
    <w:rsid w:val="002B53CF"/>
    <w:rsid w:val="002B781B"/>
    <w:rsid w:val="002C05DF"/>
    <w:rsid w:val="00303B60"/>
    <w:rsid w:val="00312B97"/>
    <w:rsid w:val="003156F7"/>
    <w:rsid w:val="00322F1C"/>
    <w:rsid w:val="00335446"/>
    <w:rsid w:val="003355DF"/>
    <w:rsid w:val="00376ED2"/>
    <w:rsid w:val="0038039D"/>
    <w:rsid w:val="00387B3E"/>
    <w:rsid w:val="0039274A"/>
    <w:rsid w:val="003C1B2A"/>
    <w:rsid w:val="003C71C1"/>
    <w:rsid w:val="003F3322"/>
    <w:rsid w:val="00407236"/>
    <w:rsid w:val="00412858"/>
    <w:rsid w:val="00412D35"/>
    <w:rsid w:val="00463D5B"/>
    <w:rsid w:val="004A00BA"/>
    <w:rsid w:val="004F0EF8"/>
    <w:rsid w:val="00500760"/>
    <w:rsid w:val="005538E0"/>
    <w:rsid w:val="00576037"/>
    <w:rsid w:val="005B5F67"/>
    <w:rsid w:val="005B64F9"/>
    <w:rsid w:val="005C3D4A"/>
    <w:rsid w:val="005C5B56"/>
    <w:rsid w:val="005C6160"/>
    <w:rsid w:val="005E1D43"/>
    <w:rsid w:val="006065D1"/>
    <w:rsid w:val="0061547E"/>
    <w:rsid w:val="0062004B"/>
    <w:rsid w:val="006727A2"/>
    <w:rsid w:val="006B6F81"/>
    <w:rsid w:val="006C25DA"/>
    <w:rsid w:val="006C5667"/>
    <w:rsid w:val="006F4105"/>
    <w:rsid w:val="0073709B"/>
    <w:rsid w:val="00762B46"/>
    <w:rsid w:val="00777831"/>
    <w:rsid w:val="00793749"/>
    <w:rsid w:val="007A2CA5"/>
    <w:rsid w:val="007A7959"/>
    <w:rsid w:val="007B5760"/>
    <w:rsid w:val="007C3C61"/>
    <w:rsid w:val="007C7548"/>
    <w:rsid w:val="007D1D1F"/>
    <w:rsid w:val="007F0654"/>
    <w:rsid w:val="00807F3D"/>
    <w:rsid w:val="008212AF"/>
    <w:rsid w:val="0086364E"/>
    <w:rsid w:val="0089143A"/>
    <w:rsid w:val="008A6C01"/>
    <w:rsid w:val="008C2DC1"/>
    <w:rsid w:val="008D2999"/>
    <w:rsid w:val="008E22A4"/>
    <w:rsid w:val="009050ED"/>
    <w:rsid w:val="00936557"/>
    <w:rsid w:val="009666D0"/>
    <w:rsid w:val="00994612"/>
    <w:rsid w:val="009A6BA1"/>
    <w:rsid w:val="009B02F7"/>
    <w:rsid w:val="009B2D2F"/>
    <w:rsid w:val="009C11C3"/>
    <w:rsid w:val="00A01FDE"/>
    <w:rsid w:val="00A02323"/>
    <w:rsid w:val="00A04AA7"/>
    <w:rsid w:val="00A04B70"/>
    <w:rsid w:val="00A16494"/>
    <w:rsid w:val="00A33DBE"/>
    <w:rsid w:val="00A738C5"/>
    <w:rsid w:val="00AB3EF3"/>
    <w:rsid w:val="00AC1E12"/>
    <w:rsid w:val="00AF5B65"/>
    <w:rsid w:val="00B03C68"/>
    <w:rsid w:val="00B12B71"/>
    <w:rsid w:val="00B415B5"/>
    <w:rsid w:val="00B545AD"/>
    <w:rsid w:val="00B70B41"/>
    <w:rsid w:val="00B73AAD"/>
    <w:rsid w:val="00B93111"/>
    <w:rsid w:val="00BB689C"/>
    <w:rsid w:val="00BC47D0"/>
    <w:rsid w:val="00BC64AE"/>
    <w:rsid w:val="00BD6A74"/>
    <w:rsid w:val="00C03089"/>
    <w:rsid w:val="00C07650"/>
    <w:rsid w:val="00C10F51"/>
    <w:rsid w:val="00C3240A"/>
    <w:rsid w:val="00C34329"/>
    <w:rsid w:val="00C37AC3"/>
    <w:rsid w:val="00C608BF"/>
    <w:rsid w:val="00C91EEB"/>
    <w:rsid w:val="00CD4E11"/>
    <w:rsid w:val="00CE73CD"/>
    <w:rsid w:val="00D11B0B"/>
    <w:rsid w:val="00D24BE8"/>
    <w:rsid w:val="00D31689"/>
    <w:rsid w:val="00D97D2D"/>
    <w:rsid w:val="00D97EB2"/>
    <w:rsid w:val="00DB2152"/>
    <w:rsid w:val="00DC5938"/>
    <w:rsid w:val="00DF5992"/>
    <w:rsid w:val="00E12F5E"/>
    <w:rsid w:val="00E44EA8"/>
    <w:rsid w:val="00E51941"/>
    <w:rsid w:val="00E77876"/>
    <w:rsid w:val="00E91E90"/>
    <w:rsid w:val="00EA7769"/>
    <w:rsid w:val="00ED6B8A"/>
    <w:rsid w:val="00EE72BC"/>
    <w:rsid w:val="00F30812"/>
    <w:rsid w:val="00F44585"/>
    <w:rsid w:val="00F4540F"/>
    <w:rsid w:val="00FB724D"/>
    <w:rsid w:val="00FC3806"/>
    <w:rsid w:val="00FD5E39"/>
    <w:rsid w:val="00FE23FF"/>
    <w:rsid w:val="36F11C73"/>
    <w:rsid w:val="3DB41B96"/>
    <w:rsid w:val="421F7F1D"/>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1DFB63"/>
  <w15:docId w15:val="{6FBF7B50-618C-4DD1-B417-AB823EF3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200" w:line="276" w:lineRule="auto"/>
    </w:pPr>
    <w:rPr>
      <w:rFonts w:ascii="Arial" w:eastAsiaTheme="minorHAnsi" w:hAnsi="Arial" w:cs="Arial"/>
      <w:sz w:val="22"/>
      <w:szCs w:val="22"/>
      <w:lang w:val="en-US" w:eastAsia="en-US"/>
    </w:rPr>
  </w:style>
  <w:style w:type="paragraph" w:styleId="1">
    <w:name w:val="heading 1"/>
    <w:basedOn w:val="a0"/>
    <w:next w:val="a0"/>
    <w:link w:val="10"/>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pPr>
      <w:spacing w:before="240"/>
      <w:outlineLvl w:val="1"/>
    </w:pPr>
    <w:rPr>
      <w:b/>
      <w:bCs/>
      <w:color w:val="16325C" w:themeColor="text2"/>
      <w:sz w:val="28"/>
      <w:szCs w:val="28"/>
    </w:rPr>
  </w:style>
  <w:style w:type="paragraph" w:styleId="3">
    <w:name w:val="heading 3"/>
    <w:basedOn w:val="a0"/>
    <w:next w:val="a0"/>
    <w:link w:val="30"/>
    <w:qFormat/>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spacing w:before="240"/>
      <w:jc w:val="center"/>
    </w:pPr>
    <w:rPr>
      <w:rFonts w:ascii="Times New Roman" w:eastAsia="SimSun" w:hAnsi="Times New Roman" w:cs="Times New Roman"/>
      <w:b/>
      <w:bCs/>
      <w:color w:val="FF0000"/>
      <w:sz w:val="28"/>
      <w:szCs w:val="28"/>
      <w:u w:val="single"/>
    </w:rPr>
  </w:style>
  <w:style w:type="paragraph" w:styleId="a5">
    <w:name w:val="annotation text"/>
    <w:basedOn w:val="a0"/>
    <w:link w:val="a6"/>
    <w:qFormat/>
    <w:pPr>
      <w:spacing w:before="0"/>
    </w:pPr>
    <w:rPr>
      <w:rFonts w:ascii="Times New Roman" w:eastAsia="SimSun" w:hAnsi="Times New Roman" w:cs="Times New Roman"/>
      <w:sz w:val="20"/>
      <w:szCs w:val="20"/>
    </w:rPr>
  </w:style>
  <w:style w:type="paragraph" w:styleId="31">
    <w:name w:val="Body Text 3"/>
    <w:basedOn w:val="a0"/>
    <w:link w:val="32"/>
    <w:qFormat/>
    <w:pPr>
      <w:spacing w:before="0"/>
      <w:jc w:val="center"/>
    </w:pPr>
    <w:rPr>
      <w:rFonts w:ascii="Times New Roman" w:eastAsia="SimSun" w:hAnsi="Times New Roman" w:cs="Times New Roman"/>
      <w:b/>
      <w:bCs/>
      <w:caps/>
      <w:sz w:val="28"/>
      <w:szCs w:val="28"/>
    </w:rPr>
  </w:style>
  <w:style w:type="paragraph" w:styleId="a7">
    <w:name w:val="Body Text"/>
    <w:basedOn w:val="a0"/>
    <w:link w:val="a8"/>
    <w:qFormat/>
    <w:pPr>
      <w:spacing w:before="0" w:after="120"/>
    </w:pPr>
    <w:rPr>
      <w:rFonts w:ascii="Times New Roman" w:eastAsia="SimSun" w:hAnsi="Times New Roman" w:cs="Times New Roman"/>
      <w:sz w:val="24"/>
      <w:szCs w:val="24"/>
    </w:rPr>
  </w:style>
  <w:style w:type="paragraph" w:styleId="a9">
    <w:name w:val="Plain Text"/>
    <w:basedOn w:val="a0"/>
    <w:link w:val="aa"/>
    <w:uiPriority w:val="99"/>
    <w:unhideWhenUsed/>
    <w:qFormat/>
    <w:pPr>
      <w:spacing w:before="0"/>
    </w:pPr>
    <w:rPr>
      <w:rFonts w:ascii="MS Gothic" w:eastAsia="MS Gothic" w:hAnsi="MS Gothic" w:cs="Times New Roman"/>
      <w:sz w:val="20"/>
      <w:szCs w:val="20"/>
    </w:rPr>
  </w:style>
  <w:style w:type="paragraph" w:styleId="21">
    <w:name w:val="Body Text Indent 2"/>
    <w:basedOn w:val="a0"/>
    <w:link w:val="22"/>
    <w:qFormat/>
    <w:pPr>
      <w:tabs>
        <w:tab w:val="left" w:pos="567"/>
      </w:tabs>
      <w:spacing w:before="0"/>
      <w:ind w:left="360"/>
    </w:pPr>
    <w:rPr>
      <w:rFonts w:ascii="Times New Roman" w:eastAsia="SimSun" w:hAnsi="Times New Roman" w:cs="Times New Roman"/>
      <w:sz w:val="20"/>
      <w:szCs w:val="20"/>
      <w:lang w:val="nl-NL" w:bidi="ar-SA"/>
    </w:rPr>
  </w:style>
  <w:style w:type="paragraph" w:styleId="ab">
    <w:name w:val="Balloon Text"/>
    <w:basedOn w:val="a0"/>
    <w:link w:val="ac"/>
    <w:semiHidden/>
    <w:unhideWhenUsed/>
    <w:qFormat/>
    <w:pPr>
      <w:spacing w:before="0"/>
    </w:pPr>
    <w:rPr>
      <w:rFonts w:ascii="Tahoma" w:hAnsi="Tahoma" w:cs="Tahoma"/>
      <w:sz w:val="16"/>
      <w:szCs w:val="16"/>
    </w:rPr>
  </w:style>
  <w:style w:type="paragraph" w:styleId="ad">
    <w:name w:val="footer"/>
    <w:basedOn w:val="a0"/>
    <w:link w:val="ae"/>
    <w:unhideWhenUsed/>
    <w:qFormat/>
    <w:pPr>
      <w:tabs>
        <w:tab w:val="center" w:pos="4320"/>
        <w:tab w:val="right" w:pos="8640"/>
      </w:tabs>
      <w:spacing w:before="0"/>
    </w:pPr>
    <w:rPr>
      <w:rFonts w:asciiTheme="minorHAnsi" w:hAnsiTheme="minorHAnsi" w:cstheme="minorHAnsi"/>
      <w:color w:val="16325C" w:themeColor="text2"/>
    </w:rPr>
  </w:style>
  <w:style w:type="paragraph" w:styleId="af">
    <w:name w:val="header"/>
    <w:basedOn w:val="a0"/>
    <w:link w:val="af0"/>
    <w:unhideWhenUsed/>
    <w:qFormat/>
    <w:pPr>
      <w:tabs>
        <w:tab w:val="center" w:pos="4513"/>
        <w:tab w:val="right" w:pos="9026"/>
      </w:tabs>
    </w:pPr>
  </w:style>
  <w:style w:type="paragraph" w:styleId="af1">
    <w:name w:val="List"/>
    <w:basedOn w:val="a0"/>
    <w:qFormat/>
    <w:pPr>
      <w:spacing w:before="0"/>
      <w:ind w:left="283" w:hanging="283"/>
    </w:pPr>
    <w:rPr>
      <w:rFonts w:ascii="Times New Roman" w:eastAsia="SimSun" w:hAnsi="Times New Roman" w:cs="Times New Roman"/>
      <w:sz w:val="20"/>
      <w:szCs w:val="20"/>
      <w:lang w:val="nl-NL" w:bidi="ar-SA"/>
    </w:rPr>
  </w:style>
  <w:style w:type="paragraph" w:styleId="af2">
    <w:name w:val="footnote text"/>
    <w:basedOn w:val="a0"/>
    <w:link w:val="af3"/>
    <w:qFormat/>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33">
    <w:name w:val="Body Text Indent 3"/>
    <w:basedOn w:val="a0"/>
    <w:link w:val="34"/>
    <w:qFormat/>
    <w:pPr>
      <w:tabs>
        <w:tab w:val="left" w:pos="567"/>
      </w:tabs>
      <w:spacing w:before="0"/>
      <w:ind w:left="360"/>
    </w:pPr>
    <w:rPr>
      <w:rFonts w:ascii="Times New Roman" w:eastAsia="SimSun" w:hAnsi="Times New Roman" w:cs="Times New Roman"/>
      <w:szCs w:val="20"/>
      <w:lang w:val="nl-NL" w:bidi="ar-SA"/>
    </w:rPr>
  </w:style>
  <w:style w:type="paragraph" w:styleId="23">
    <w:name w:val="Body Text 2"/>
    <w:basedOn w:val="a0"/>
    <w:link w:val="24"/>
    <w:qFormat/>
    <w:pPr>
      <w:tabs>
        <w:tab w:val="left" w:pos="567"/>
      </w:tabs>
      <w:spacing w:before="0"/>
    </w:pPr>
    <w:rPr>
      <w:rFonts w:ascii="Times New Roman" w:eastAsia="SimSun" w:hAnsi="Times New Roman" w:cs="Times New Roman"/>
      <w:b/>
      <w:sz w:val="24"/>
      <w:szCs w:val="24"/>
      <w:lang w:val="en-GB"/>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a0"/>
    <w:uiPriority w:val="99"/>
    <w:unhideWhenUsed/>
    <w:qFormat/>
    <w:pPr>
      <w:spacing w:before="0"/>
    </w:pPr>
    <w:rPr>
      <w:rFonts w:ascii="Times New Roman" w:eastAsia="SimSun" w:hAnsi="Times New Roman" w:cs="Times New Roman"/>
      <w:sz w:val="24"/>
      <w:szCs w:val="24"/>
    </w:rPr>
  </w:style>
  <w:style w:type="paragraph" w:styleId="af4">
    <w:name w:val="annotation subject"/>
    <w:basedOn w:val="a5"/>
    <w:next w:val="a5"/>
    <w:link w:val="af5"/>
    <w:qFormat/>
    <w:rPr>
      <w:b/>
      <w:bCs/>
    </w:rPr>
  </w:style>
  <w:style w:type="table" w:styleId="af6">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qFormat/>
    <w:rPr>
      <w:color w:val="800080" w:themeColor="followedHyperlink"/>
      <w:u w:val="single"/>
    </w:rPr>
  </w:style>
  <w:style w:type="character" w:styleId="Hyperlink">
    <w:name w:val="Hyperlink"/>
    <w:basedOn w:val="a1"/>
    <w:unhideWhenUsed/>
    <w:qFormat/>
    <w:rPr>
      <w:color w:val="0000FF" w:themeColor="hyperlink"/>
      <w:u w:val="single"/>
    </w:rPr>
  </w:style>
  <w:style w:type="character" w:styleId="af7">
    <w:name w:val="annotation reference"/>
    <w:autoRedefine/>
    <w:qFormat/>
    <w:rPr>
      <w:sz w:val="16"/>
      <w:szCs w:val="16"/>
    </w:rPr>
  </w:style>
  <w:style w:type="character" w:styleId="af8">
    <w:name w:val="footnote reference"/>
    <w:basedOn w:val="a1"/>
    <w:autoRedefine/>
    <w:qFormat/>
    <w:rPr>
      <w:vertAlign w:val="superscript"/>
    </w:rPr>
  </w:style>
  <w:style w:type="character" w:customStyle="1" w:styleId="af0">
    <w:name w:val="כותרת עליונה תו"/>
    <w:basedOn w:val="a1"/>
    <w:link w:val="af"/>
    <w:qFormat/>
  </w:style>
  <w:style w:type="character" w:customStyle="1" w:styleId="ae">
    <w:name w:val="כותרת תחתונה תו"/>
    <w:basedOn w:val="a1"/>
    <w:link w:val="ad"/>
    <w:autoRedefine/>
    <w:uiPriority w:val="99"/>
    <w:qFormat/>
    <w:rPr>
      <w:rFonts w:asciiTheme="minorHAnsi" w:hAnsiTheme="minorHAnsi" w:cstheme="minorHAnsi"/>
      <w:color w:val="16325C" w:themeColor="text2"/>
      <w:lang w:val="en-US"/>
    </w:rPr>
  </w:style>
  <w:style w:type="character" w:customStyle="1" w:styleId="10">
    <w:name w:val="כותרת 1 תו"/>
    <w:basedOn w:val="a1"/>
    <w:link w:val="1"/>
    <w:autoRedefine/>
    <w:uiPriority w:val="9"/>
    <w:qFormat/>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autoRedefine/>
    <w:uiPriority w:val="9"/>
    <w:qFormat/>
    <w:rPr>
      <w:b/>
      <w:bCs/>
      <w:color w:val="16325C" w:themeColor="text2"/>
      <w:sz w:val="28"/>
      <w:szCs w:val="28"/>
      <w:lang w:val="en-US"/>
    </w:rPr>
  </w:style>
  <w:style w:type="paragraph" w:styleId="a">
    <w:name w:val="List Paragraph"/>
    <w:basedOn w:val="a0"/>
    <w:autoRedefine/>
    <w:qFormat/>
    <w:pPr>
      <w:numPr>
        <w:numId w:val="1"/>
      </w:numPr>
      <w:contextualSpacing/>
    </w:pPr>
  </w:style>
  <w:style w:type="paragraph" w:customStyle="1" w:styleId="Bullets1">
    <w:name w:val="Bullets 1"/>
    <w:basedOn w:val="a"/>
    <w:autoRedefine/>
    <w:qFormat/>
    <w:pPr>
      <w:ind w:left="397" w:hanging="397"/>
    </w:pPr>
  </w:style>
  <w:style w:type="paragraph" w:customStyle="1" w:styleId="Bullets2">
    <w:name w:val="Bullets 2"/>
    <w:basedOn w:val="Bullets1"/>
    <w:autoRedefine/>
    <w:qFormat/>
    <w:pPr>
      <w:numPr>
        <w:ilvl w:val="1"/>
      </w:numPr>
      <w:ind w:left="794" w:hanging="397"/>
    </w:pPr>
  </w:style>
  <w:style w:type="paragraph" w:customStyle="1" w:styleId="Numbering1">
    <w:name w:val="Numbering 1"/>
    <w:basedOn w:val="a0"/>
    <w:autoRedefine/>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f9">
    <w:name w:val="פרטי קשר"/>
    <w:basedOn w:val="ad"/>
    <w:qFormat/>
  </w:style>
  <w:style w:type="table" w:customStyle="1" w:styleId="GridTable4-Accent11">
    <w:name w:val="Grid Table 4 - Accent 11"/>
    <w:basedOn w:val="a2"/>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fa">
    <w:name w:val="טקסט רץ"/>
    <w:qFormat/>
    <w:pPr>
      <w:spacing w:before="120" w:after="200" w:line="276" w:lineRule="auto"/>
    </w:pPr>
    <w:rPr>
      <w:rFonts w:ascii="Arial" w:eastAsiaTheme="minorHAnsi" w:hAnsi="Arial" w:cs="Arial"/>
      <w:color w:val="000000" w:themeColor="text1"/>
      <w:sz w:val="22"/>
      <w:szCs w:val="22"/>
      <w:lang w:val="en-US" w:eastAsia="en-US"/>
    </w:rPr>
  </w:style>
  <w:style w:type="table" w:customStyle="1" w:styleId="afb">
    <w:name w:val="רשות החדשנות"/>
    <w:basedOn w:val="a2"/>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a1"/>
    <w:uiPriority w:val="99"/>
    <w:semiHidden/>
    <w:unhideWhenUsed/>
    <w:qFormat/>
    <w:rPr>
      <w:color w:val="808080"/>
      <w:shd w:val="clear" w:color="auto" w:fill="E6E6E6"/>
    </w:rPr>
  </w:style>
  <w:style w:type="character" w:customStyle="1" w:styleId="ac">
    <w:name w:val="טקסט בלונים תו"/>
    <w:basedOn w:val="a1"/>
    <w:link w:val="ab"/>
    <w:uiPriority w:val="99"/>
    <w:semiHidden/>
    <w:qFormat/>
    <w:rPr>
      <w:rFonts w:ascii="Tahoma" w:hAnsi="Tahoma" w:cs="Tahoma"/>
      <w:sz w:val="16"/>
      <w:szCs w:val="16"/>
      <w:lang w:val="en-US"/>
    </w:rPr>
  </w:style>
  <w:style w:type="character" w:customStyle="1" w:styleId="30">
    <w:name w:val="כותרת 3 תו"/>
    <w:basedOn w:val="a1"/>
    <w:link w:val="3"/>
    <w:qFormat/>
    <w:rPr>
      <w:rFonts w:ascii="Times New Roman" w:eastAsia="SimSun" w:hAnsi="Times New Roman" w:cs="Times New Roman"/>
      <w:b/>
      <w:bCs/>
      <w:caps/>
      <w:sz w:val="24"/>
      <w:szCs w:val="24"/>
      <w:lang w:val="en-US"/>
    </w:rPr>
  </w:style>
  <w:style w:type="character" w:customStyle="1" w:styleId="40">
    <w:name w:val="כותרת 4 תו"/>
    <w:basedOn w:val="a1"/>
    <w:link w:val="4"/>
    <w:rPr>
      <w:rFonts w:ascii="Times New Roman" w:eastAsia="SimSun" w:hAnsi="Times New Roman" w:cs="Times New Roman"/>
      <w:b/>
      <w:sz w:val="24"/>
      <w:szCs w:val="24"/>
    </w:rPr>
  </w:style>
  <w:style w:type="character" w:customStyle="1" w:styleId="22">
    <w:name w:val="כניסה בגוף טקסט 2 תו"/>
    <w:basedOn w:val="a1"/>
    <w:link w:val="21"/>
    <w:qFormat/>
    <w:rPr>
      <w:rFonts w:ascii="Times New Roman" w:eastAsia="SimSun" w:hAnsi="Times New Roman" w:cs="Times New Roman"/>
      <w:sz w:val="20"/>
      <w:szCs w:val="20"/>
      <w:lang w:val="nl-NL" w:bidi="ar-SA"/>
    </w:rPr>
  </w:style>
  <w:style w:type="character" w:customStyle="1" w:styleId="34">
    <w:name w:val="כניסה בגוף טקסט 3 תו"/>
    <w:basedOn w:val="a1"/>
    <w:link w:val="33"/>
    <w:qFormat/>
    <w:rPr>
      <w:rFonts w:ascii="Times New Roman" w:eastAsia="SimSun" w:hAnsi="Times New Roman" w:cs="Times New Roman"/>
      <w:szCs w:val="20"/>
      <w:lang w:val="nl-NL" w:bidi="ar-SA"/>
    </w:rPr>
  </w:style>
  <w:style w:type="character" w:customStyle="1" w:styleId="HTML0">
    <w:name w:val="HTML מעוצב מראש תו"/>
    <w:basedOn w:val="a1"/>
    <w:link w:val="HTML"/>
    <w:qFormat/>
    <w:rPr>
      <w:rFonts w:ascii="Arial Unicode MS" w:eastAsia="Arial Unicode MS" w:hAnsi="Arial Unicode MS" w:cs="Arial Unicode MS"/>
      <w:sz w:val="20"/>
      <w:szCs w:val="20"/>
      <w:lang w:val="en-US"/>
    </w:rPr>
  </w:style>
  <w:style w:type="character" w:customStyle="1" w:styleId="a8">
    <w:name w:val="גוף טקסט תו"/>
    <w:basedOn w:val="a1"/>
    <w:link w:val="a7"/>
    <w:qFormat/>
    <w:rPr>
      <w:rFonts w:ascii="Times New Roman" w:eastAsia="SimSun" w:hAnsi="Times New Roman" w:cs="Times New Roman"/>
      <w:sz w:val="24"/>
      <w:szCs w:val="24"/>
      <w:lang w:val="en-US"/>
    </w:rPr>
  </w:style>
  <w:style w:type="character" w:customStyle="1" w:styleId="24">
    <w:name w:val="גוף טקסט 2 תו"/>
    <w:basedOn w:val="a1"/>
    <w:link w:val="23"/>
    <w:qFormat/>
    <w:rPr>
      <w:rFonts w:ascii="Times New Roman" w:eastAsia="SimSun" w:hAnsi="Times New Roman" w:cs="Times New Roman"/>
      <w:b/>
      <w:sz w:val="24"/>
      <w:szCs w:val="24"/>
    </w:rPr>
  </w:style>
  <w:style w:type="character" w:customStyle="1" w:styleId="32">
    <w:name w:val="גוף טקסט 3 תו"/>
    <w:basedOn w:val="a1"/>
    <w:link w:val="31"/>
    <w:qFormat/>
    <w:rPr>
      <w:rFonts w:ascii="Times New Roman" w:eastAsia="SimSun" w:hAnsi="Times New Roman" w:cs="Times New Roman"/>
      <w:b/>
      <w:bCs/>
      <w:caps/>
      <w:sz w:val="28"/>
      <w:szCs w:val="28"/>
      <w:lang w:val="en-US"/>
    </w:rPr>
  </w:style>
  <w:style w:type="character" w:customStyle="1" w:styleId="a6">
    <w:name w:val="טקסט הערה תו"/>
    <w:basedOn w:val="a1"/>
    <w:link w:val="a5"/>
    <w:qFormat/>
    <w:rPr>
      <w:rFonts w:ascii="Times New Roman" w:eastAsia="SimSun" w:hAnsi="Times New Roman" w:cs="Times New Roman"/>
      <w:sz w:val="20"/>
      <w:szCs w:val="20"/>
      <w:lang w:val="en-US"/>
    </w:rPr>
  </w:style>
  <w:style w:type="character" w:customStyle="1" w:styleId="af5">
    <w:name w:val="נושא הערה תו"/>
    <w:basedOn w:val="a6"/>
    <w:link w:val="af4"/>
    <w:qFormat/>
    <w:rPr>
      <w:rFonts w:ascii="Times New Roman" w:eastAsia="SimSun" w:hAnsi="Times New Roman" w:cs="Times New Roman"/>
      <w:b/>
      <w:bCs/>
      <w:sz w:val="20"/>
      <w:szCs w:val="20"/>
      <w:lang w:val="en-US"/>
    </w:rPr>
  </w:style>
  <w:style w:type="paragraph" w:customStyle="1" w:styleId="Default">
    <w:name w:val="Default"/>
    <w:qFormat/>
    <w:pPr>
      <w:autoSpaceDE w:val="0"/>
      <w:autoSpaceDN w:val="0"/>
      <w:adjustRightInd w:val="0"/>
      <w:spacing w:after="200" w:line="276" w:lineRule="auto"/>
    </w:pPr>
    <w:rPr>
      <w:rFonts w:ascii="Tahoma" w:hAnsi="Tahoma" w:cs="Tahoma"/>
      <w:color w:val="000000"/>
      <w:sz w:val="24"/>
      <w:szCs w:val="24"/>
      <w:lang w:val="en-US" w:eastAsia="en-US"/>
    </w:rPr>
  </w:style>
  <w:style w:type="paragraph" w:customStyle="1" w:styleId="Char">
    <w:name w:val="Char"/>
    <w:basedOn w:val="a0"/>
    <w:qFormat/>
    <w:pPr>
      <w:spacing w:before="0" w:after="160" w:line="240" w:lineRule="exact"/>
    </w:pPr>
    <w:rPr>
      <w:rFonts w:ascii="Verdana" w:eastAsia="FangSong_GB2312" w:hAnsi="Verdana" w:cs="Times New Roman"/>
      <w:sz w:val="24"/>
      <w:szCs w:val="20"/>
      <w:lang w:bidi="ar-SA"/>
    </w:rPr>
  </w:style>
  <w:style w:type="paragraph" w:styleId="afc">
    <w:name w:val="No Spacing"/>
    <w:qFormat/>
    <w:pPr>
      <w:spacing w:after="200" w:line="276" w:lineRule="auto"/>
    </w:pPr>
    <w:rPr>
      <w:lang w:val="en-CA" w:eastAsia="en-US" w:bidi="ar-SA"/>
    </w:rPr>
  </w:style>
  <w:style w:type="character" w:customStyle="1" w:styleId="aa">
    <w:name w:val="טקסט רגיל תו"/>
    <w:basedOn w:val="a1"/>
    <w:link w:val="a9"/>
    <w:uiPriority w:val="99"/>
    <w:qFormat/>
    <w:rPr>
      <w:rFonts w:ascii="MS Gothic" w:eastAsia="MS Gothic" w:hAnsi="MS Gothic" w:cs="Times New Roman"/>
      <w:sz w:val="20"/>
      <w:szCs w:val="20"/>
      <w:lang w:val="en-US"/>
    </w:rPr>
  </w:style>
  <w:style w:type="paragraph" w:customStyle="1" w:styleId="xmsonormal">
    <w:name w:val="x_msonormal"/>
    <w:basedOn w:val="a0"/>
    <w:qFormat/>
    <w:pPr>
      <w:spacing w:before="0"/>
    </w:pPr>
    <w:rPr>
      <w:rFonts w:ascii="Times New Roman" w:eastAsia="Calibri" w:hAnsi="Times New Roman" w:cs="Times New Roman"/>
      <w:sz w:val="24"/>
      <w:szCs w:val="24"/>
    </w:rPr>
  </w:style>
  <w:style w:type="character" w:customStyle="1" w:styleId="af3">
    <w:name w:val="טקסט הערת שוליים תו"/>
    <w:basedOn w:val="a1"/>
    <w:link w:val="af2"/>
    <w:qFormat/>
    <w:rPr>
      <w:rFonts w:eastAsia="Times New Roman"/>
      <w:lang w:val="en-IN" w:eastAsia="ar-SA" w:bidi="ar-SA"/>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UnresolvedMention3">
    <w:name w:val="Unresolved Mention3"/>
    <w:basedOn w:val="a1"/>
    <w:uiPriority w:val="99"/>
    <w:semiHidden/>
    <w:unhideWhenUsed/>
    <w:qFormat/>
    <w:rPr>
      <w:color w:val="605E5C"/>
      <w:shd w:val="clear" w:color="auto" w:fill="E1DFDD"/>
    </w:rPr>
  </w:style>
  <w:style w:type="paragraph" w:customStyle="1" w:styleId="Revision1">
    <w:name w:val="Revision1"/>
    <w:hidden/>
    <w:uiPriority w:val="99"/>
    <w:semiHidden/>
    <w:qFormat/>
    <w:rPr>
      <w:rFonts w:ascii="Arial" w:eastAsiaTheme="minorHAnsi" w:hAnsi="Arial" w:cs="Arial"/>
      <w:sz w:val="22"/>
      <w:szCs w:val="22"/>
      <w:lang w:val="en-US" w:eastAsia="en-US"/>
    </w:rPr>
  </w:style>
  <w:style w:type="paragraph" w:customStyle="1" w:styleId="Revision2">
    <w:name w:val="Revision2"/>
    <w:hidden/>
    <w:uiPriority w:val="99"/>
    <w:semiHidden/>
    <w:rPr>
      <w:rFonts w:ascii="Arial" w:eastAsiaTheme="minorHAnsi" w:hAnsi="Arial" w:cs="Arial"/>
      <w:sz w:val="22"/>
      <w:szCs w:val="22"/>
      <w:lang w:val="en-US" w:eastAsia="en-US"/>
    </w:rPr>
  </w:style>
  <w:style w:type="character" w:customStyle="1" w:styleId="UnresolvedMention4">
    <w:name w:val="Unresolved Mention4"/>
    <w:basedOn w:val="a1"/>
    <w:uiPriority w:val="99"/>
    <w:semiHidden/>
    <w:unhideWhenUsed/>
    <w:rPr>
      <w:color w:val="605E5C"/>
      <w:shd w:val="clear" w:color="auto" w:fill="E1DFDD"/>
    </w:rPr>
  </w:style>
  <w:style w:type="paragraph" w:styleId="afd">
    <w:name w:val="Revision"/>
    <w:hidden/>
    <w:uiPriority w:val="99"/>
    <w:unhideWhenUsed/>
    <w:rsid w:val="007C7548"/>
    <w:rPr>
      <w:rFonts w:ascii="Arial" w:eastAsiaTheme="minorHAnsi"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kjt.zj.gov.cn/" TargetMode="External"/><Relationship Id="rId13" Type="http://schemas.openxmlformats.org/officeDocument/2006/relationships/hyperlink" Target="mailto:growth@innovationisrael.org.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novationisrael.org.il/node/2763/masluli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innovationisrael.org.il/compan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kjt.zj.gov.cn/" TargetMode="External"/><Relationship Id="rId4" Type="http://schemas.openxmlformats.org/officeDocument/2006/relationships/settings" Target="settings.xml"/><Relationship Id="rId9" Type="http://schemas.openxmlformats.org/officeDocument/2006/relationships/hyperlink" Target="https://innovationisrael.org.il/en/program/bilateral-programs-parallel-support" TargetMode="External"/><Relationship Id="rId14" Type="http://schemas.openxmlformats.org/officeDocument/2006/relationships/hyperlink" Target="mailto:apac@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9820-5F06-4A0E-99D3-1B355AA5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1353</Words>
  <Characters>7714</Characters>
  <Application>Microsoft Office Word</Application>
  <DocSecurity>0</DocSecurity>
  <Lines>64</Lines>
  <Paragraphs>18</Paragraphs>
  <ScaleCrop>false</ScaleCrop>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Yael Koresh</cp:lastModifiedBy>
  <cp:revision>2</cp:revision>
  <dcterms:created xsi:type="dcterms:W3CDTF">2024-04-15T10:14:00Z</dcterms:created>
  <dcterms:modified xsi:type="dcterms:W3CDTF">2024-04-15T10:14:00Z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rammarlyDocumentId">
    <vt:lpwstr>f47b355d900ccea66596c60ff3fedfd2f22d89f384b6c580cd1430207c2766d1</vt:lpwstr>
  </property>
  <property fmtid="{D5CDD505-2E9C-101B-9397-08002B2CF9AE}" pid="4" name="ICV">
    <vt:lpwstr>C077963E61E74F899C914A4B760E828A_13</vt:lpwstr>
  </property>
</Properties>
</file>