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21D" w:rsidRPr="00EB26FD" w:rsidRDefault="0085321D" w:rsidP="0085321D">
      <w:pPr>
        <w:pStyle w:val="1"/>
        <w:jc w:val="center"/>
        <w:rPr>
          <w:rFonts w:cs="David"/>
          <w:sz w:val="28"/>
          <w:szCs w:val="28"/>
          <w:rtl/>
        </w:rPr>
      </w:pPr>
      <w:r w:rsidRPr="00EB26FD">
        <w:rPr>
          <w:rFonts w:cs="David" w:hint="cs"/>
          <w:sz w:val="28"/>
          <w:szCs w:val="28"/>
          <w:rtl/>
        </w:rPr>
        <w:t>נספח ד'</w:t>
      </w:r>
    </w:p>
    <w:p w:rsidR="0085321D" w:rsidRPr="00EB26FD" w:rsidRDefault="0085321D" w:rsidP="0085321D">
      <w:pPr>
        <w:pStyle w:val="1"/>
        <w:jc w:val="center"/>
        <w:rPr>
          <w:rStyle w:val="default"/>
          <w:rFonts w:cs="David"/>
          <w:sz w:val="36"/>
          <w:szCs w:val="36"/>
          <w:rtl/>
        </w:rPr>
      </w:pPr>
      <w:r w:rsidRPr="00EB26FD">
        <w:rPr>
          <w:rFonts w:cs="David" w:hint="cs"/>
          <w:sz w:val="36"/>
          <w:szCs w:val="28"/>
          <w:rtl/>
        </w:rPr>
        <w:t xml:space="preserve">הוראות לעניין </w:t>
      </w:r>
      <w:r w:rsidRPr="00EB26FD">
        <w:rPr>
          <w:rFonts w:cs="David"/>
          <w:sz w:val="36"/>
          <w:szCs w:val="28"/>
          <w:rtl/>
        </w:rPr>
        <w:t>שיעור התמלוגים וכללים לתשלומם</w:t>
      </w:r>
    </w:p>
    <w:p w:rsidR="0085321D" w:rsidRPr="00EB26FD" w:rsidRDefault="0085321D" w:rsidP="006F3DBC">
      <w:pPr>
        <w:rPr>
          <w:rtl/>
        </w:rPr>
      </w:pPr>
      <w:r w:rsidRPr="00EB26FD">
        <w:rPr>
          <w:rStyle w:val="default"/>
          <w:rFonts w:cs="FrankRuehl"/>
          <w:rtl/>
        </w:rPr>
        <w:t>בת</w:t>
      </w:r>
      <w:r w:rsidRPr="00EB26FD">
        <w:rPr>
          <w:rStyle w:val="default"/>
          <w:rFonts w:cs="FrankRuehl" w:hint="cs"/>
          <w:rtl/>
        </w:rPr>
        <w:t xml:space="preserve">וקף סמכותנו לפי </w:t>
      </w:r>
      <w:r w:rsidR="006F3DBC" w:rsidRPr="00EB26FD">
        <w:rPr>
          <w:rStyle w:val="big-number"/>
          <w:rFonts w:cs="FrankRuehl"/>
          <w:sz w:val="26"/>
          <w:szCs w:val="26"/>
          <w:rtl/>
        </w:rPr>
        <w:t>21(ג) ל</w:t>
      </w:r>
      <w:r w:rsidR="006F3DBC" w:rsidRPr="00EB26FD">
        <w:rPr>
          <w:rStyle w:val="default"/>
          <w:rFonts w:cs="FrankRuehl" w:hint="cs"/>
          <w:rtl/>
        </w:rPr>
        <w:t xml:space="preserve">חוק לעידוד מחקר, פיתוח וחדשנות טכנולוגית </w:t>
      </w:r>
      <w:proofErr w:type="spellStart"/>
      <w:r w:rsidR="006F3DBC" w:rsidRPr="00EB26FD">
        <w:rPr>
          <w:rStyle w:val="default"/>
          <w:rFonts w:cs="FrankRuehl" w:hint="cs"/>
          <w:rtl/>
        </w:rPr>
        <w:t>בתעשיה</w:t>
      </w:r>
      <w:proofErr w:type="spellEnd"/>
      <w:r w:rsidR="006F3DBC" w:rsidRPr="00EB26FD">
        <w:rPr>
          <w:rStyle w:val="default"/>
          <w:rFonts w:cs="FrankRuehl" w:hint="cs"/>
          <w:rtl/>
        </w:rPr>
        <w:t>, התשמ"ד-1984 (להלן: "</w:t>
      </w:r>
      <w:r w:rsidR="006F3DBC" w:rsidRPr="00EB26FD">
        <w:rPr>
          <w:rStyle w:val="big-number"/>
          <w:rFonts w:cs="FrankRuehl"/>
          <w:b/>
          <w:bCs/>
          <w:sz w:val="26"/>
          <w:szCs w:val="26"/>
          <w:rtl/>
        </w:rPr>
        <w:t>חוק החדשנות</w:t>
      </w:r>
      <w:r w:rsidR="006F3DBC" w:rsidRPr="00EB26FD">
        <w:rPr>
          <w:rStyle w:val="big-number"/>
          <w:rFonts w:cs="FrankRuehl"/>
          <w:sz w:val="26"/>
          <w:szCs w:val="26"/>
          <w:rtl/>
        </w:rPr>
        <w:t>")</w:t>
      </w:r>
      <w:r w:rsidR="006F3DBC" w:rsidRPr="00EB26FD">
        <w:rPr>
          <w:rStyle w:val="default"/>
          <w:rFonts w:cs="FrankRuehl"/>
          <w:rtl/>
        </w:rPr>
        <w:t xml:space="preserve"> </w:t>
      </w:r>
      <w:r w:rsidR="004F06F4" w:rsidRPr="00EB26FD">
        <w:rPr>
          <w:rStyle w:val="default"/>
          <w:rFonts w:cs="FrankRuehl" w:hint="cs"/>
          <w:rtl/>
        </w:rPr>
        <w:t xml:space="preserve">ולפי </w:t>
      </w:r>
      <w:r w:rsidRPr="00EB26FD">
        <w:rPr>
          <w:rStyle w:val="default"/>
          <w:rFonts w:cs="FrankRuehl" w:hint="cs"/>
          <w:rtl/>
        </w:rPr>
        <w:t xml:space="preserve">סעיף </w:t>
      </w:r>
      <w:r w:rsidR="006F3DBC" w:rsidRPr="00EB26FD">
        <w:rPr>
          <w:rStyle w:val="default"/>
          <w:rFonts w:cs="FrankRuehl"/>
          <w:rtl/>
        </w:rPr>
        <w:t>14(1)</w:t>
      </w:r>
      <w:r w:rsidRPr="00EB26FD">
        <w:rPr>
          <w:rStyle w:val="default"/>
          <w:rFonts w:cs="FrankRuehl" w:hint="cs"/>
          <w:rtl/>
        </w:rPr>
        <w:t xml:space="preserve"> למסלול הטבה מס' 1 </w:t>
      </w:r>
      <w:r w:rsidRPr="00EB26FD">
        <w:rPr>
          <w:rStyle w:val="default"/>
          <w:rFonts w:cs="FrankRuehl"/>
          <w:rtl/>
        </w:rPr>
        <w:t>–</w:t>
      </w:r>
      <w:r w:rsidRPr="00EB26FD">
        <w:rPr>
          <w:rStyle w:val="default"/>
          <w:rFonts w:cs="FrankRuehl" w:hint="cs"/>
          <w:rtl/>
        </w:rPr>
        <w:t xml:space="preserve"> קרן המו"פ (להלן: "</w:t>
      </w:r>
      <w:r w:rsidRPr="00EB26FD">
        <w:rPr>
          <w:rStyle w:val="default"/>
          <w:rFonts w:cs="FrankRuehl" w:hint="eastAsia"/>
          <w:b/>
          <w:bCs/>
          <w:rtl/>
        </w:rPr>
        <w:t>מסלול</w:t>
      </w:r>
      <w:r w:rsidRPr="00EB26FD">
        <w:rPr>
          <w:rStyle w:val="default"/>
          <w:rFonts w:cs="FrankRuehl"/>
          <w:b/>
          <w:bCs/>
          <w:rtl/>
        </w:rPr>
        <w:t xml:space="preserve"> </w:t>
      </w:r>
      <w:r w:rsidRPr="00EB26FD">
        <w:rPr>
          <w:rStyle w:val="default"/>
          <w:rFonts w:cs="FrankRuehl" w:hint="eastAsia"/>
          <w:b/>
          <w:bCs/>
          <w:rtl/>
        </w:rPr>
        <w:t>ההטבה</w:t>
      </w:r>
      <w:r w:rsidRPr="00EB26FD">
        <w:rPr>
          <w:rStyle w:val="default"/>
          <w:rFonts w:cs="FrankRuehl" w:hint="cs"/>
          <w:rtl/>
        </w:rPr>
        <w:t>") אנו קובעים הוראות אלה:</w:t>
      </w:r>
    </w:p>
    <w:p w:rsidR="0085321D" w:rsidRPr="00EB26FD" w:rsidRDefault="0085321D" w:rsidP="0085321D">
      <w:pPr>
        <w:pStyle w:val="medium2-header"/>
        <w:keepLines w:val="0"/>
        <w:spacing w:before="72"/>
        <w:ind w:left="0" w:right="1134"/>
        <w:jc w:val="both"/>
        <w:rPr>
          <w:rFonts w:cs="FrankRuehl"/>
          <w:bCs w:val="0"/>
          <w:rtl/>
        </w:rPr>
      </w:pPr>
      <w:bookmarkStart w:id="0" w:name="med0"/>
      <w:bookmarkEnd w:id="0"/>
    </w:p>
    <w:tbl>
      <w:tblPr>
        <w:bidiVisual/>
        <w:tblW w:w="9058" w:type="dxa"/>
        <w:jc w:val="center"/>
        <w:tblLook w:val="00A0" w:firstRow="1" w:lastRow="0" w:firstColumn="1" w:lastColumn="0" w:noHBand="0" w:noVBand="0"/>
      </w:tblPr>
      <w:tblGrid>
        <w:gridCol w:w="149"/>
        <w:gridCol w:w="157"/>
        <w:gridCol w:w="1114"/>
        <w:gridCol w:w="66"/>
        <w:gridCol w:w="157"/>
        <w:gridCol w:w="376"/>
        <w:gridCol w:w="102"/>
        <w:gridCol w:w="55"/>
        <w:gridCol w:w="428"/>
        <w:gridCol w:w="91"/>
        <w:gridCol w:w="157"/>
        <w:gridCol w:w="245"/>
        <w:gridCol w:w="123"/>
        <w:gridCol w:w="34"/>
        <w:gridCol w:w="5594"/>
        <w:gridCol w:w="53"/>
        <w:gridCol w:w="157"/>
      </w:tblGrid>
      <w:tr w:rsidR="0085321D" w:rsidRPr="00EB26FD" w:rsidTr="00771847">
        <w:trPr>
          <w:gridAfter w:val="2"/>
          <w:wAfter w:w="210" w:type="dxa"/>
          <w:trHeight w:val="356"/>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jc w:val="center"/>
              <w:rPr>
                <w:rFonts w:cs="FrankRuehl"/>
                <w:sz w:val="26"/>
                <w:szCs w:val="26"/>
                <w:rtl/>
              </w:rPr>
            </w:pPr>
          </w:p>
        </w:tc>
        <w:tc>
          <w:tcPr>
            <w:tcW w:w="483" w:type="dxa"/>
            <w:gridSpan w:val="2"/>
          </w:tcPr>
          <w:p w:rsidR="0085321D" w:rsidRPr="00EB26FD" w:rsidRDefault="0085321D" w:rsidP="007F6169">
            <w:pPr>
              <w:ind w:right="720"/>
              <w:rPr>
                <w:rFonts w:cs="FrankRuehl"/>
                <w:sz w:val="26"/>
                <w:szCs w:val="26"/>
                <w:rtl/>
              </w:rPr>
            </w:pPr>
          </w:p>
        </w:tc>
        <w:tc>
          <w:tcPr>
            <w:tcW w:w="616" w:type="dxa"/>
            <w:gridSpan w:val="4"/>
          </w:tcPr>
          <w:p w:rsidR="0085321D" w:rsidRPr="00EB26FD" w:rsidRDefault="0085321D" w:rsidP="007F6169">
            <w:pPr>
              <w:ind w:right="720"/>
              <w:rPr>
                <w:rFonts w:cs="FrankRuehl"/>
                <w:sz w:val="26"/>
                <w:szCs w:val="26"/>
                <w:rtl/>
              </w:rPr>
            </w:pPr>
          </w:p>
        </w:tc>
        <w:tc>
          <w:tcPr>
            <w:tcW w:w="5628" w:type="dxa"/>
            <w:gridSpan w:val="2"/>
          </w:tcPr>
          <w:p w:rsidR="0085321D" w:rsidRPr="00EB26FD" w:rsidRDefault="0085321D" w:rsidP="0085321D">
            <w:pPr>
              <w:pStyle w:val="2"/>
              <w:rPr>
                <w:rFonts w:cs="David"/>
                <w:u w:val="single"/>
                <w:rtl/>
              </w:rPr>
            </w:pPr>
            <w:r w:rsidRPr="00EB26FD">
              <w:rPr>
                <w:rFonts w:cs="David"/>
                <w:noProof/>
                <w:color w:val="auto"/>
                <w:u w:val="single"/>
                <w:rtl/>
                <w:lang w:eastAsia="en-US"/>
              </w:rPr>
              <mc:AlternateContent>
                <mc:Choice Requires="wps">
                  <w:drawing>
                    <wp:anchor distT="0" distB="0" distL="114300" distR="114300" simplePos="0" relativeHeight="251660288" behindDoc="0" locked="1" layoutInCell="0" allowOverlap="1" wp14:anchorId="344E24F5" wp14:editId="34EC8DFE">
                      <wp:simplePos x="0" y="0"/>
                      <wp:positionH relativeFrom="column">
                        <wp:posOffset>5899150</wp:posOffset>
                      </wp:positionH>
                      <wp:positionV relativeFrom="paragraph">
                        <wp:posOffset>102235</wp:posOffset>
                      </wp:positionV>
                      <wp:extent cx="953135" cy="101600"/>
                      <wp:effectExtent l="3175" t="4445" r="0" b="0"/>
                      <wp:wrapNone/>
                      <wp:docPr id="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6F3DBC" w:rsidRDefault="006F3DBC" w:rsidP="0085321D">
                                  <w:pPr>
                                    <w:spacing w:line="160" w:lineRule="exact"/>
                                    <w:jc w:val="left"/>
                                    <w:rPr>
                                      <w:rFonts w:cs="Miriam"/>
                                      <w:noProof/>
                                      <w:sz w:val="18"/>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E24F5" id="מלבן 7" o:spid="_x0000_s1026" style="position:absolute;left:0;text-align:left;margin-left:464.5pt;margin-top:8.05pt;width:75.05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BJtgIAAJ4FAAAOAAAAZHJzL2Uyb0RvYy54bWysVNuO0zAQfUfiHyy/Z+O06SVR09Vu0yCk&#10;BVZa+AA3cRqLxA6223RBfATvCD6rv8PY6WW7vCDAD9bYHh/PzDme2fWuqdGWKc2lSHBwRTBiIpcF&#10;F+sEf3ifeVOMtKGioLUULMGPTOPr+csXs66N2UBWsi6YQgAidNy1Ca6MaWPf13nFGqqvZMsEHJZS&#10;NdTAUq39QtEO0JvaHxAy9jupilbJnGkNu2l/iOcOvyxZbt6VpWYG1QmG2IyblZtXdvbnMxqvFW0r&#10;nh/CoH8RRUO5gEdPUCk1FG0U/w2q4bmSWpbmKpeNL8uS58zlANkE5Fk2DxVtmcsFiqPbU5n0/4PN&#10;327vFeJFgicYCdoARfsf++/7b/ufaGKr07U6BqeH9l7Z/HR7J/OPGgm5qKhYsxulZFcxWkBMgfX3&#10;Ly7YhYaraNW9kQWA042RrlC7UjUWEEqAdo6PxxMfbGdQDpvRaBgMRxjlcBSQYEwcXz6Nj5dbpc0r&#10;JhtkjQQroNuB0+2dNjYYGh9d7FtCZryuHeW1uNgAx34Hnoar9swG4Rj8EpFoOV1OQy8cjJdeSNLU&#10;u8kWoTfOgskoHaaLRRp8te8GYVzxomDCPnNUUxD+GVsHXfc6OOlJy5oXFs6GpNV6tagV2lJQc+aG&#10;KzmcnN38yzBcESCXZykFg5DcDiIvG08nXpiFIy+akKlHgug2GpMwCtPsMqU7Lti/p4S6BA+hao6l&#10;J0E/y42QLDuRfeHWcAP9ouZNgqfEjv4HWwUuReGoNZTXvf2kFDb8cymA7iPRTq9Wor3UzW61AxSr&#10;25UsHkG5SoKyoHVAkwOjkuozRh00jATrTxuqGEb1awHqt93laKijsToaVORwNcEGo95cmL4LbVrF&#10;1xUgB64mQt7ADym5U+85isO/gibgkjg0LNtlnq6d17mtzn8BAAD//wMAUEsDBBQABgAIAAAAIQCT&#10;z40z3wAAAAoBAAAPAAAAZHJzL2Rvd25yZXYueG1sTI/BTsMwEETvSPyDtUhcUOskiNKEOBVCKuJK&#10;Qai5bWOTRMTryHab8PdsT/S2oxnNvik3sx3EyfjQO1KQLhMQhhqne2oVfH5sF2sQISJpHBwZBb8m&#10;wKa6viqx0G6id3PaxVZwCYUCFXQxjoWUoemMxbB0oyH2vp23GFn6VmqPE5fbQWZJspIWe+IPHY7m&#10;pTPNz+5oFUis/d16W/dfr0NK/i2rp7B/UOr2Zn5+AhHNHP/DcMZndKiY6eCOpIMYFORZzlsiG6sU&#10;xDmQPOZ8HRTcZynIqpSXE6o/AAAA//8DAFBLAQItABQABgAIAAAAIQC2gziS/gAAAOEBAAATAAAA&#10;AAAAAAAAAAAAAAAAAABbQ29udGVudF9UeXBlc10ueG1sUEsBAi0AFAAGAAgAAAAhADj9If/WAAAA&#10;lAEAAAsAAAAAAAAAAAAAAAAALwEAAF9yZWxzLy5yZWxzUEsBAi0AFAAGAAgAAAAhAITDAEm2AgAA&#10;ngUAAA4AAAAAAAAAAAAAAAAALgIAAGRycy9lMm9Eb2MueG1sUEsBAi0AFAAGAAgAAAAhAJPPjTPf&#10;AAAACgEAAA8AAAAAAAAAAAAAAAAAEAUAAGRycy9kb3ducmV2LnhtbFBLBQYAAAAABAAEAPMAAAAc&#10;BgAAAAA=&#10;" o:allowincell="f" filled="f" stroked="f" strokecolor="lime" strokeweight=".25pt">
                      <v:textbox inset="0,0,0,0">
                        <w:txbxContent>
                          <w:p w:rsidR="006F3DBC" w:rsidRDefault="006F3DBC" w:rsidP="0085321D">
                            <w:pPr>
                              <w:spacing w:line="160" w:lineRule="exact"/>
                              <w:jc w:val="left"/>
                              <w:rPr>
                                <w:rFonts w:cs="Miriam"/>
                                <w:noProof/>
                                <w:sz w:val="18"/>
                                <w:szCs w:val="18"/>
                                <w:rtl/>
                              </w:rPr>
                            </w:pPr>
                          </w:p>
                        </w:txbxContent>
                      </v:textbox>
                      <w10:anchorlock/>
                    </v:rect>
                  </w:pict>
                </mc:Fallback>
              </mc:AlternateContent>
            </w:r>
            <w:r w:rsidRPr="00EB26FD">
              <w:rPr>
                <w:rFonts w:cs="David"/>
                <w:color w:val="auto"/>
                <w:u w:val="single"/>
                <w:rtl/>
              </w:rPr>
              <w:t>פר</w:t>
            </w:r>
            <w:r w:rsidRPr="00EB26FD">
              <w:rPr>
                <w:rFonts w:cs="David" w:hint="eastAsia"/>
                <w:color w:val="auto"/>
                <w:u w:val="single"/>
                <w:rtl/>
              </w:rPr>
              <w:t>ק</w:t>
            </w:r>
            <w:r w:rsidRPr="00EB26FD">
              <w:rPr>
                <w:rFonts w:cs="David"/>
                <w:color w:val="auto"/>
                <w:u w:val="single"/>
                <w:rtl/>
              </w:rPr>
              <w:t xml:space="preserve"> </w:t>
            </w:r>
            <w:r w:rsidRPr="00EB26FD">
              <w:rPr>
                <w:rFonts w:cs="David" w:hint="eastAsia"/>
                <w:color w:val="auto"/>
                <w:u w:val="single"/>
                <w:rtl/>
              </w:rPr>
              <w:t>א</w:t>
            </w:r>
            <w:r w:rsidRPr="00EB26FD">
              <w:rPr>
                <w:rFonts w:cs="David"/>
                <w:color w:val="auto"/>
                <w:u w:val="single"/>
                <w:rtl/>
              </w:rPr>
              <w:t xml:space="preserve">': </w:t>
            </w:r>
            <w:r w:rsidRPr="00EB26FD">
              <w:rPr>
                <w:rFonts w:cs="David" w:hint="eastAsia"/>
                <w:color w:val="auto"/>
                <w:u w:val="single"/>
                <w:rtl/>
              </w:rPr>
              <w:t>פרשנות</w:t>
            </w:r>
          </w:p>
        </w:tc>
      </w:tr>
      <w:tr w:rsidR="0085321D" w:rsidRPr="00EB26FD" w:rsidTr="00771847">
        <w:trPr>
          <w:gridAfter w:val="2"/>
          <w:wAfter w:w="210" w:type="dxa"/>
          <w:trHeight w:val="356"/>
          <w:jc w:val="center"/>
        </w:trPr>
        <w:tc>
          <w:tcPr>
            <w:tcW w:w="1420" w:type="dxa"/>
            <w:gridSpan w:val="3"/>
          </w:tcPr>
          <w:p w:rsidR="0085321D" w:rsidRPr="00EB26FD" w:rsidRDefault="0085321D" w:rsidP="004F2459">
            <w:pPr>
              <w:spacing w:line="240" w:lineRule="auto"/>
              <w:rPr>
                <w:rFonts w:cs="FrankRuehl"/>
                <w:sz w:val="26"/>
                <w:szCs w:val="26"/>
                <w:rtl/>
              </w:rPr>
            </w:pPr>
            <w:r w:rsidRPr="00EB26FD">
              <w:rPr>
                <w:rFonts w:cs="FrankRuehl" w:hint="eastAsia"/>
                <w:sz w:val="26"/>
                <w:szCs w:val="26"/>
                <w:rtl/>
              </w:rPr>
              <w:t>הגדרות</w:t>
            </w:r>
          </w:p>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jc w:val="center"/>
              <w:rPr>
                <w:rFonts w:cs="FrankRuehl"/>
                <w:sz w:val="26"/>
                <w:szCs w:val="26"/>
                <w:rtl/>
              </w:rPr>
            </w:pPr>
            <w:r w:rsidRPr="00EB26FD">
              <w:rPr>
                <w:rFonts w:cs="FrankRuehl"/>
                <w:sz w:val="26"/>
                <w:szCs w:val="26"/>
                <w:rtl/>
              </w:rPr>
              <w:t>1.</w:t>
            </w:r>
          </w:p>
        </w:tc>
        <w:tc>
          <w:tcPr>
            <w:tcW w:w="483" w:type="dxa"/>
            <w:gridSpan w:val="2"/>
          </w:tcPr>
          <w:p w:rsidR="0085321D" w:rsidRPr="00EB26FD" w:rsidRDefault="0085321D" w:rsidP="007F6169">
            <w:pPr>
              <w:ind w:right="720"/>
              <w:rPr>
                <w:rFonts w:cs="FrankRuehl"/>
                <w:sz w:val="26"/>
                <w:szCs w:val="26"/>
                <w:rtl/>
              </w:rPr>
            </w:pPr>
          </w:p>
        </w:tc>
        <w:tc>
          <w:tcPr>
            <w:tcW w:w="616" w:type="dxa"/>
            <w:gridSpan w:val="4"/>
          </w:tcPr>
          <w:p w:rsidR="0085321D" w:rsidRPr="00EB26FD" w:rsidRDefault="0085321D" w:rsidP="007F6169">
            <w:pPr>
              <w:ind w:right="720"/>
              <w:rPr>
                <w:rFonts w:cs="FrankRuehl"/>
                <w:sz w:val="26"/>
                <w:szCs w:val="26"/>
                <w:rtl/>
              </w:rPr>
            </w:pPr>
          </w:p>
        </w:tc>
        <w:tc>
          <w:tcPr>
            <w:tcW w:w="5628" w:type="dxa"/>
            <w:gridSpan w:val="2"/>
          </w:tcPr>
          <w:p w:rsidR="0085321D" w:rsidRPr="00EB26FD" w:rsidRDefault="0085321D" w:rsidP="007F6169">
            <w:pPr>
              <w:ind w:right="720"/>
              <w:rPr>
                <w:rFonts w:cs="FrankRuehl"/>
                <w:sz w:val="26"/>
                <w:szCs w:val="26"/>
                <w:rtl/>
              </w:rPr>
            </w:pPr>
            <w:r w:rsidRPr="00EB26FD">
              <w:rPr>
                <w:rStyle w:val="default"/>
                <w:rFonts w:cs="FrankRuehl"/>
                <w:rtl/>
              </w:rPr>
              <w:t>ב</w:t>
            </w:r>
            <w:r w:rsidRPr="00EB26FD">
              <w:rPr>
                <w:rStyle w:val="default"/>
                <w:rFonts w:cs="FrankRuehl" w:hint="cs"/>
                <w:rtl/>
              </w:rPr>
              <w:t xml:space="preserve">הוראות אלה </w:t>
            </w:r>
            <w:r w:rsidRPr="00EB26FD">
              <w:rPr>
                <w:rStyle w:val="default"/>
                <w:rFonts w:cs="FrankRuehl"/>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hint="cs"/>
                <w:sz w:val="26"/>
                <w:szCs w:val="26"/>
                <w:rtl/>
              </w:rPr>
              <w:t xml:space="preserve">"אדם או תאגיד קשור" </w:t>
            </w:r>
            <w:r w:rsidRPr="00EB26FD">
              <w:rPr>
                <w:rFonts w:cs="FrankRuehl"/>
                <w:sz w:val="26"/>
                <w:szCs w:val="26"/>
                <w:rtl/>
              </w:rPr>
              <w:t>–</w:t>
            </w:r>
            <w:r w:rsidRPr="00EB26FD">
              <w:rPr>
                <w:rFonts w:cs="FrankRuehl" w:hint="cs"/>
                <w:sz w:val="26"/>
                <w:szCs w:val="26"/>
                <w:rtl/>
              </w:rPr>
              <w:t xml:space="preserve"> כהגדרתם בסעיף 21(א) לחוק החדשנות;</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 xml:space="preserve">"דו"ח </w:t>
            </w:r>
            <w:r w:rsidR="007F6169" w:rsidRPr="00EB26FD">
              <w:rPr>
                <w:rStyle w:val="default"/>
                <w:rFonts w:cs="FrankRuehl" w:hint="cs"/>
                <w:rtl/>
              </w:rPr>
              <w:t>תמלוגים</w:t>
            </w:r>
            <w:r w:rsidRPr="00EB26FD">
              <w:rPr>
                <w:rStyle w:val="default"/>
                <w:rFonts w:cs="FrankRuehl" w:hint="cs"/>
                <w:rtl/>
              </w:rPr>
              <w:t xml:space="preserve">" </w:t>
            </w:r>
            <w:r w:rsidRPr="00EB26FD">
              <w:rPr>
                <w:rStyle w:val="default"/>
                <w:rFonts w:cs="FrankRuehl"/>
                <w:rtl/>
              </w:rPr>
              <w:t>–</w:t>
            </w:r>
            <w:r w:rsidRPr="00EB26FD">
              <w:rPr>
                <w:rStyle w:val="default"/>
                <w:rFonts w:cs="FrankRuehl" w:hint="cs"/>
                <w:rtl/>
              </w:rPr>
              <w:t xml:space="preserve"> דיווח על היקף מכירות המוצר שמגיש מקבל האישור לרשות החדשנות </w:t>
            </w:r>
            <w:r w:rsidR="007F6169" w:rsidRPr="00EB26FD">
              <w:rPr>
                <w:rStyle w:val="default"/>
                <w:rFonts w:cs="FrankRuehl" w:hint="cs"/>
                <w:rtl/>
              </w:rPr>
              <w:t>במועד ההגשה</w:t>
            </w:r>
            <w:r w:rsidRPr="00EB26FD">
              <w:rPr>
                <w:rStyle w:val="default"/>
                <w:rFonts w:cs="FrankRuehl" w:hint="cs"/>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Style w:val="a4"/>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 xml:space="preserve">"דולר" - </w:t>
            </w:r>
            <w:r w:rsidRPr="00EB26FD">
              <w:rPr>
                <w:rFonts w:ascii="Arial" w:hAnsi="Arial" w:cs="FrankRuehl"/>
                <w:color w:val="000000"/>
                <w:sz w:val="26"/>
                <w:szCs w:val="26"/>
                <w:rtl/>
              </w:rPr>
              <w:t>דולר של ארצות הברית של</w:t>
            </w:r>
            <w:r w:rsidRPr="00EB26FD">
              <w:rPr>
                <w:rFonts w:ascii="Arial" w:hAnsi="Arial" w:cs="FrankRuehl"/>
                <w:color w:val="000000"/>
                <w:sz w:val="26"/>
                <w:szCs w:val="26"/>
              </w:rPr>
              <w:t xml:space="preserve"> </w:t>
            </w:r>
            <w:r w:rsidRPr="00EB26FD">
              <w:rPr>
                <w:rFonts w:ascii="Arial" w:hAnsi="Arial" w:cs="FrankRuehl"/>
                <w:color w:val="000000"/>
                <w:sz w:val="26"/>
                <w:szCs w:val="26"/>
                <w:rtl/>
              </w:rPr>
              <w:t>אמריקה</w:t>
            </w:r>
            <w:r w:rsidRPr="00EB26FD">
              <w:rPr>
                <w:rFonts w:ascii="Arial" w:hAnsi="Arial" w:cs="FrankRuehl" w:hint="cs"/>
                <w:color w:val="000000"/>
                <w:sz w:val="26"/>
                <w:szCs w:val="26"/>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Fonts w:cs="FrankRuehl"/>
                <w:sz w:val="26"/>
                <w:szCs w:val="26"/>
                <w:rtl/>
              </w:rPr>
              <w:t>"</w:t>
            </w:r>
            <w:r w:rsidRPr="00EB26FD">
              <w:rPr>
                <w:rFonts w:cs="FrankRuehl" w:hint="cs"/>
                <w:sz w:val="26"/>
                <w:szCs w:val="26"/>
                <w:rtl/>
              </w:rPr>
              <w:t xml:space="preserve">רשות החדשנות" </w:t>
            </w:r>
            <w:r w:rsidRPr="00EB26FD">
              <w:rPr>
                <w:rFonts w:cs="FrankRuehl"/>
                <w:sz w:val="26"/>
                <w:szCs w:val="26"/>
                <w:rtl/>
              </w:rPr>
              <w:t xml:space="preserve">— </w:t>
            </w:r>
            <w:r w:rsidRPr="00EB26FD">
              <w:rPr>
                <w:rFonts w:cs="FrankRuehl" w:hint="cs"/>
                <w:sz w:val="26"/>
                <w:szCs w:val="26"/>
                <w:rtl/>
              </w:rPr>
              <w:t>הרשות הלאומית לחדשנות טכנולוגית אשר הוקמה מכוח סעיף 5(א) לחוק החדשנות;</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Style w:val="default"/>
                <w:rFonts w:cs="FrankRuehl"/>
                <w:rtl/>
              </w:rPr>
              <w:t>"ה</w:t>
            </w:r>
            <w:r w:rsidRPr="00EB26FD">
              <w:rPr>
                <w:rStyle w:val="default"/>
                <w:rFonts w:cs="FrankRuehl" w:hint="cs"/>
                <w:rtl/>
              </w:rPr>
              <w:t>פרשי הצמדה" ו- "הפרשי הצמדה וריבית" -</w:t>
            </w:r>
            <w:r w:rsidRPr="00EB26FD">
              <w:rPr>
                <w:rStyle w:val="default"/>
                <w:rFonts w:cs="FrankRuehl"/>
                <w:rtl/>
              </w:rPr>
              <w:t xml:space="preserve"> </w:t>
            </w:r>
            <w:r w:rsidRPr="00EB26FD">
              <w:rPr>
                <w:rStyle w:val="default"/>
                <w:rFonts w:cs="FrankRuehl" w:hint="cs"/>
                <w:rtl/>
              </w:rPr>
              <w:t>כמשמעותם בחוק פסיקת ריבית</w:t>
            </w:r>
            <w:r w:rsidRPr="00EB26FD">
              <w:rPr>
                <w:rFonts w:cs="FrankRuehl"/>
                <w:sz w:val="26"/>
                <w:rtl/>
              </w:rPr>
              <w:t> </w:t>
            </w:r>
            <w:r w:rsidRPr="00EB26FD">
              <w:rPr>
                <w:rStyle w:val="default"/>
                <w:rFonts w:cs="FrankRuehl"/>
                <w:rtl/>
              </w:rPr>
              <w:t>ו</w:t>
            </w:r>
            <w:r w:rsidRPr="00EB26FD">
              <w:rPr>
                <w:rStyle w:val="default"/>
                <w:rFonts w:cs="FrankRuehl" w:hint="cs"/>
                <w:rtl/>
              </w:rPr>
              <w:t xml:space="preserve">הצמדה, </w:t>
            </w:r>
            <w:proofErr w:type="spellStart"/>
            <w:r w:rsidRPr="00EB26FD">
              <w:rPr>
                <w:rStyle w:val="default"/>
                <w:rFonts w:cs="FrankRuehl" w:hint="cs"/>
                <w:rtl/>
              </w:rPr>
              <w:t>התשכ"א</w:t>
            </w:r>
            <w:proofErr w:type="spellEnd"/>
            <w:r w:rsidRPr="00EB26FD">
              <w:rPr>
                <w:rStyle w:val="default"/>
                <w:rFonts w:cs="FrankRuehl"/>
                <w:rtl/>
              </w:rPr>
              <w:t>–1961;</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 xml:space="preserve">"הצהרה" </w:t>
            </w:r>
            <w:r w:rsidRPr="00EB26FD">
              <w:rPr>
                <w:rStyle w:val="default"/>
                <w:rFonts w:cs="FrankRuehl"/>
                <w:rtl/>
              </w:rPr>
              <w:t>–</w:t>
            </w:r>
            <w:r w:rsidRPr="00EB26FD">
              <w:rPr>
                <w:rStyle w:val="default"/>
                <w:rFonts w:cs="FrankRuehl" w:hint="cs"/>
                <w:rtl/>
              </w:rPr>
              <w:t xml:space="preserve"> "הצהרה בדבר מקום ייצור ושיעור הערך המוסף" כמשמעותה בהוראות מסלול ההטבה; </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6F3DBC">
            <w:pPr>
              <w:rPr>
                <w:rFonts w:cs="FrankRuehl"/>
                <w:sz w:val="26"/>
                <w:rtl/>
              </w:rPr>
            </w:pPr>
            <w:r w:rsidRPr="00EB26FD">
              <w:rPr>
                <w:rStyle w:val="default"/>
                <w:rFonts w:cs="FrankRuehl"/>
                <w:rtl/>
              </w:rPr>
              <w:t>"ו</w:t>
            </w:r>
            <w:r w:rsidRPr="00EB26FD">
              <w:rPr>
                <w:rStyle w:val="default"/>
                <w:rFonts w:cs="FrankRuehl" w:hint="cs"/>
                <w:rtl/>
              </w:rPr>
              <w:t xml:space="preserve">עדת המחקר" </w:t>
            </w:r>
            <w:r w:rsidRPr="00EB26FD">
              <w:rPr>
                <w:rStyle w:val="default"/>
                <w:rFonts w:cs="FrankRuehl"/>
                <w:rtl/>
              </w:rPr>
              <w:t xml:space="preserve">— </w:t>
            </w:r>
            <w:r w:rsidRPr="00EB26FD">
              <w:rPr>
                <w:rStyle w:val="default"/>
                <w:rFonts w:cs="FrankRuehl" w:hint="cs"/>
                <w:rtl/>
              </w:rPr>
              <w:t xml:space="preserve">כמשמעותה </w:t>
            </w:r>
            <w:r w:rsidR="006F3DBC" w:rsidRPr="00EB26FD">
              <w:rPr>
                <w:rStyle w:val="default"/>
                <w:rFonts w:cs="FrankRuehl" w:hint="cs"/>
                <w:rtl/>
              </w:rPr>
              <w:t>ב</w:t>
            </w:r>
            <w:r w:rsidRPr="00EB26FD">
              <w:rPr>
                <w:rStyle w:val="default"/>
                <w:rFonts w:cs="FrankRuehl" w:hint="cs"/>
                <w:rtl/>
              </w:rPr>
              <w:t>מסלול ההטבה;</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rtl/>
              </w:rPr>
            </w:pPr>
            <w:r w:rsidRPr="00EB26FD">
              <w:rPr>
                <w:rStyle w:val="default"/>
                <w:rFonts w:cs="FrankRuehl"/>
                <w:rtl/>
              </w:rPr>
              <w:t>"ח</w:t>
            </w:r>
            <w:r w:rsidRPr="00EB26FD">
              <w:rPr>
                <w:rStyle w:val="default"/>
                <w:rFonts w:cs="FrankRuehl" w:hint="cs"/>
                <w:rtl/>
              </w:rPr>
              <w:t xml:space="preserve">ברה קטנה" </w:t>
            </w:r>
            <w:r w:rsidRPr="00EB26FD">
              <w:rPr>
                <w:rStyle w:val="default"/>
                <w:rFonts w:cs="FrankRuehl"/>
                <w:rtl/>
              </w:rPr>
              <w:t xml:space="preserve">— </w:t>
            </w:r>
            <w:r w:rsidRPr="00EB26FD">
              <w:rPr>
                <w:rStyle w:val="default"/>
                <w:rFonts w:cs="FrankRuehl" w:hint="cs"/>
                <w:rtl/>
              </w:rPr>
              <w:t xml:space="preserve">מקבל האישור או </w:t>
            </w:r>
            <w:r w:rsidRPr="00EB26FD">
              <w:rPr>
                <w:rFonts w:cs="FrankRuehl" w:hint="cs"/>
                <w:sz w:val="26"/>
                <w:szCs w:val="26"/>
                <w:rtl/>
              </w:rPr>
              <w:t>אדם או תאגיד קשור</w:t>
            </w:r>
            <w:r w:rsidRPr="00EB26FD">
              <w:rPr>
                <w:rStyle w:val="default"/>
                <w:rFonts w:cs="FrankRuehl" w:hint="cs"/>
                <w:rtl/>
              </w:rPr>
              <w:t>, אשר הכנסותיו בשנה שקדמה להגשת הבקשה לא עלו על 70 מיליון דולר;</w:t>
            </w:r>
            <w:r w:rsidRPr="00EB26FD">
              <w:rPr>
                <w:noProof/>
                <w:rtl/>
                <w:lang w:eastAsia="en-US"/>
              </w:rPr>
              <mc:AlternateContent>
                <mc:Choice Requires="wps">
                  <w:drawing>
                    <wp:anchor distT="0" distB="0" distL="114300" distR="114300" simplePos="0" relativeHeight="251661312" behindDoc="0" locked="1" layoutInCell="0" allowOverlap="1" wp14:anchorId="72100B95" wp14:editId="6C9949D0">
                      <wp:simplePos x="0" y="0"/>
                      <wp:positionH relativeFrom="column">
                        <wp:posOffset>5899150</wp:posOffset>
                      </wp:positionH>
                      <wp:positionV relativeFrom="paragraph">
                        <wp:posOffset>102235</wp:posOffset>
                      </wp:positionV>
                      <wp:extent cx="953135" cy="101600"/>
                      <wp:effectExtent l="3175" t="0" r="0" b="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6F3DBC" w:rsidRDefault="006F3DBC" w:rsidP="0085321D">
                                  <w:pPr>
                                    <w:spacing w:line="160" w:lineRule="exact"/>
                                    <w:jc w:val="left"/>
                                    <w:rPr>
                                      <w:rFonts w:cs="Miriam"/>
                                      <w:noProof/>
                                      <w:sz w:val="18"/>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00B95" id="מלבן 6" o:spid="_x0000_s1027" style="position:absolute;left:0;text-align:left;margin-left:464.5pt;margin-top:8.05pt;width:75.05pt;height: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pIuQIAAKUFAAAOAAAAZHJzL2Uyb0RvYy54bWysVM2O0zAQviPxDpbv2Thtmm2iTVe7TYOQ&#10;Flhp4QHcxGksEjvYbtMF8RDcETxWX4ex05/tckGAD9bYHn+eme/zXF1v2wZtmNJcihQHFwQjJgpZ&#10;crFK8Yf3uTfFSBsqStpIwVL8yDS+nr18cdV3CRvJWjYlUwhAhE76LsW1MV3i+7qoWUv1heyYgMNK&#10;qpYaWKqVXyraA3rb+CNCIr+XquyULJjWsJsNh3jm8KuKFeZdVWlmUJNiiM24Wbl5aWd/dkWTlaJd&#10;zYt9GPQvomgpF/DoESqjhqK14r9BtbxQUsvKXBSy9WVV8YK5HCCbgDzL5qGmHXO5QHF0dyyT/n+w&#10;xdvNvUK8THGEkaAtULT7sfu++7b7iSJbnb7TCTg9dPfK5qe7O1l81EjIeU3Fit0oJfua0RJiCqy/&#10;f3bBLjRcRcv+jSwBnK6NdIXaVqq1gFACtHV8PB75YFuDCtiMJ+NgPMGogKOABBFxfPk0OVzulDav&#10;mGyRNVKsgG4HTjd32thgaHJwsW8JmfOmcZQ34mwDHIcdeBqu2jMbhGPwS0zixXQxDb1wFC28kGSZ&#10;d5PPQy/Kg8tJNs7m8yz4at8NwqTmZcmEfeagpiD8M7b2uh50cNSTlg0vLZwNSavVct4otKGg5twN&#10;V3I4Obn552G4IkAuz1IKRiG5HcVeHk0vvTAPJ158SaYeCeLbOCJhHGb5eUp3XLB/Twn1KR5D1RxL&#10;T4J+lhsheX4k+8yt5Qb6RcPbFE+JHcMPtgpciNJRayhvBvtJKWz4p1IA3QeinV6tRAepm+1y676D&#10;E7OV71KWjyBgJUFg0EGg14FRS/UZox76Ror1pzVVDKPmtYBPYJvMwVAHY3kwqCjgaooNRoM5N0Mz&#10;WneKr2pADlxphLyBj1JxJ+JTFPvvBb3A5bLvW7bZPF07r1N3nf0CAAD//wMAUEsDBBQABgAIAAAA&#10;IQCTz40z3wAAAAoBAAAPAAAAZHJzL2Rvd25yZXYueG1sTI/BTsMwEETvSPyDtUhcUOskiNKEOBVC&#10;KuJKQai5bWOTRMTryHab8PdsT/S2oxnNvik3sx3EyfjQO1KQLhMQhhqne2oVfH5sF2sQISJpHBwZ&#10;Bb8mwKa6viqx0G6id3PaxVZwCYUCFXQxjoWUoemMxbB0oyH2vp23GFn6VmqPE5fbQWZJspIWe+IP&#10;HY7mpTPNz+5oFUis/d16W/dfr0NK/i2rp7B/UOr2Zn5+AhHNHP/DcMZndKiY6eCOpIMYFORZzlsi&#10;G6sUxDmQPOZ8HRTcZynIqpSXE6o/AAAA//8DAFBLAQItABQABgAIAAAAIQC2gziS/gAAAOEBAAAT&#10;AAAAAAAAAAAAAAAAAAAAAABbQ29udGVudF9UeXBlc10ueG1sUEsBAi0AFAAGAAgAAAAhADj9If/W&#10;AAAAlAEAAAsAAAAAAAAAAAAAAAAALwEAAF9yZWxzLy5yZWxzUEsBAi0AFAAGAAgAAAAhAG1a2ki5&#10;AgAApQUAAA4AAAAAAAAAAAAAAAAALgIAAGRycy9lMm9Eb2MueG1sUEsBAi0AFAAGAAgAAAAhAJPP&#10;jTPfAAAACgEAAA8AAAAAAAAAAAAAAAAAEwUAAGRycy9kb3ducmV2LnhtbFBLBQYAAAAABAAEAPMA&#10;AAAfBgAAAAA=&#10;" o:allowincell="f" filled="f" stroked="f" strokecolor="lime" strokeweight=".25pt">
                      <v:textbox inset="0,0,0,0">
                        <w:txbxContent>
                          <w:p w:rsidR="006F3DBC" w:rsidRDefault="006F3DBC" w:rsidP="0085321D">
                            <w:pPr>
                              <w:spacing w:line="160" w:lineRule="exact"/>
                              <w:jc w:val="left"/>
                              <w:rPr>
                                <w:rFonts w:cs="Miriam"/>
                                <w:noProof/>
                                <w:sz w:val="18"/>
                                <w:szCs w:val="18"/>
                                <w:rtl/>
                              </w:rPr>
                            </w:pPr>
                          </w:p>
                        </w:txbxContent>
                      </v:textbox>
                      <w10:anchorlock/>
                    </v:rect>
                  </w:pict>
                </mc:Fallback>
              </mc:AlternateConten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ind w:right="587"/>
              <w:rPr>
                <w:rFonts w:cs="FrankRuehl"/>
                <w:sz w:val="26"/>
                <w:rtl/>
              </w:rPr>
            </w:pPr>
            <w:r w:rsidRPr="00EB26FD">
              <w:rPr>
                <w:rStyle w:val="default"/>
                <w:rFonts w:cs="FrankRuehl"/>
                <w:rtl/>
              </w:rPr>
              <w:t>"ח</w:t>
            </w:r>
            <w:r w:rsidRPr="00EB26FD">
              <w:rPr>
                <w:rStyle w:val="default"/>
                <w:rFonts w:cs="FrankRuehl" w:hint="cs"/>
                <w:rtl/>
              </w:rPr>
              <w:t xml:space="preserve">ברה גדולה" </w:t>
            </w:r>
            <w:r w:rsidRPr="00EB26FD">
              <w:rPr>
                <w:rStyle w:val="default"/>
                <w:rFonts w:cs="FrankRuehl"/>
                <w:rtl/>
              </w:rPr>
              <w:t xml:space="preserve">— </w:t>
            </w:r>
            <w:r w:rsidRPr="00EB26FD">
              <w:rPr>
                <w:rStyle w:val="default"/>
                <w:rFonts w:cs="FrankRuehl" w:hint="cs"/>
                <w:rtl/>
              </w:rPr>
              <w:t xml:space="preserve">מקבל האישור או </w:t>
            </w:r>
            <w:r w:rsidRPr="00EB26FD">
              <w:rPr>
                <w:rFonts w:cs="FrankRuehl" w:hint="cs"/>
                <w:sz w:val="26"/>
                <w:szCs w:val="26"/>
                <w:rtl/>
              </w:rPr>
              <w:t>אדם או תאגיד קשור</w:t>
            </w:r>
            <w:r w:rsidRPr="00EB26FD">
              <w:rPr>
                <w:rStyle w:val="default"/>
                <w:rFonts w:cs="FrankRuehl" w:hint="cs"/>
                <w:rtl/>
              </w:rPr>
              <w:t>, אשר הכנסותיו בשנה שקדמה להגשת הבקשה עלו על 70 מיליון דולר;</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 xml:space="preserve">"חברת תעשיה מסורתית" </w:t>
            </w:r>
            <w:r w:rsidRPr="00EB26FD">
              <w:rPr>
                <w:rStyle w:val="default"/>
                <w:rFonts w:cs="FrankRuehl"/>
                <w:rtl/>
              </w:rPr>
              <w:t>–</w:t>
            </w:r>
            <w:r w:rsidRPr="00EB26FD">
              <w:rPr>
                <w:rStyle w:val="default"/>
                <w:rFonts w:cs="FrankRuehl" w:hint="cs"/>
                <w:rtl/>
              </w:rPr>
              <w:t xml:space="preserve"> מקבל האישור שהוא אחד מן המפורטים להלן:</w:t>
            </w:r>
          </w:p>
          <w:p w:rsidR="0085321D" w:rsidRPr="00EB26FD" w:rsidRDefault="0085321D" w:rsidP="007F6169">
            <w:pPr>
              <w:rPr>
                <w:rStyle w:val="default"/>
                <w:rFonts w:cs="FrankRuehl"/>
                <w:rtl/>
              </w:rPr>
            </w:pPr>
            <w:r w:rsidRPr="00EB26FD">
              <w:rPr>
                <w:rStyle w:val="default"/>
                <w:rFonts w:cs="FrankRuehl" w:hint="cs"/>
                <w:rtl/>
              </w:rPr>
              <w:t>(1) מתקיימים בו כל אלה:</w:t>
            </w:r>
          </w:p>
          <w:p w:rsidR="0085321D" w:rsidRPr="00EB26FD" w:rsidRDefault="0085321D" w:rsidP="007F6169">
            <w:pPr>
              <w:ind w:left="360"/>
              <w:rPr>
                <w:rStyle w:val="default"/>
                <w:rFonts w:cs="FrankRuehl"/>
              </w:rPr>
            </w:pPr>
            <w:r w:rsidRPr="00EB26FD">
              <w:rPr>
                <w:rStyle w:val="default"/>
                <w:rFonts w:cs="FrankRuehl" w:hint="cs"/>
                <w:rtl/>
              </w:rPr>
              <w:t xml:space="preserve">(א) הוא סווג בידי ועדת המחקר כתאגיד שעיקר פעילותו בענף </w:t>
            </w:r>
            <w:r w:rsidRPr="00EB26FD">
              <w:rPr>
                <w:rFonts w:ascii="Arial" w:hAnsi="Arial" w:cs="FrankRuehl"/>
                <w:sz w:val="26"/>
                <w:szCs w:val="26"/>
                <w:rtl/>
              </w:rPr>
              <w:t xml:space="preserve">תעשיות </w:t>
            </w:r>
            <w:r w:rsidRPr="00EB26FD">
              <w:rPr>
                <w:rFonts w:ascii="Arial" w:hAnsi="Arial" w:cs="FrankRuehl" w:hint="eastAsia"/>
                <w:sz w:val="26"/>
                <w:szCs w:val="26"/>
                <w:rtl/>
              </w:rPr>
              <w:t>ה</w:t>
            </w:r>
            <w:r w:rsidRPr="00EB26FD">
              <w:rPr>
                <w:rFonts w:ascii="Arial" w:hAnsi="Arial" w:cs="FrankRuehl"/>
                <w:sz w:val="26"/>
                <w:szCs w:val="26"/>
                <w:rtl/>
              </w:rPr>
              <w:t xml:space="preserve">טכנולוגיה </w:t>
            </w:r>
            <w:r w:rsidRPr="00EB26FD">
              <w:rPr>
                <w:rFonts w:ascii="Arial" w:hAnsi="Arial" w:cs="FrankRuehl" w:hint="eastAsia"/>
                <w:sz w:val="26"/>
                <w:szCs w:val="26"/>
                <w:rtl/>
              </w:rPr>
              <w:t>ה</w:t>
            </w:r>
            <w:r w:rsidRPr="00EB26FD">
              <w:rPr>
                <w:rFonts w:ascii="Arial" w:hAnsi="Arial" w:cs="FrankRuehl"/>
                <w:sz w:val="26"/>
                <w:szCs w:val="26"/>
                <w:rtl/>
              </w:rPr>
              <w:t xml:space="preserve">מסורתית </w:t>
            </w:r>
            <w:r w:rsidRPr="00EB26FD">
              <w:rPr>
                <w:rFonts w:ascii="Arial" w:hAnsi="Arial" w:cs="FrankRuehl" w:hint="eastAsia"/>
                <w:sz w:val="26"/>
                <w:szCs w:val="26"/>
                <w:rtl/>
              </w:rPr>
              <w:t>או</w:t>
            </w:r>
            <w:r w:rsidRPr="00EB26FD">
              <w:rPr>
                <w:rFonts w:ascii="Arial" w:hAnsi="Arial" w:cs="FrankRuehl"/>
                <w:sz w:val="26"/>
                <w:szCs w:val="26"/>
                <w:rtl/>
              </w:rPr>
              <w:t xml:space="preserve"> </w:t>
            </w:r>
            <w:r w:rsidRPr="00EB26FD">
              <w:rPr>
                <w:rFonts w:ascii="Arial" w:hAnsi="Arial" w:cs="FrankRuehl" w:hint="eastAsia"/>
                <w:sz w:val="26"/>
                <w:szCs w:val="26"/>
                <w:rtl/>
              </w:rPr>
              <w:t>בענף</w:t>
            </w:r>
            <w:r w:rsidRPr="00EB26FD">
              <w:rPr>
                <w:rFonts w:ascii="Arial" w:hAnsi="Arial" w:cs="FrankRuehl"/>
                <w:sz w:val="26"/>
                <w:szCs w:val="26"/>
                <w:rtl/>
              </w:rPr>
              <w:t xml:space="preserve"> תעשיות </w:t>
            </w:r>
            <w:r w:rsidRPr="00EB26FD">
              <w:rPr>
                <w:rFonts w:ascii="Arial" w:hAnsi="Arial" w:cs="FrankRuehl" w:hint="eastAsia"/>
                <w:sz w:val="26"/>
                <w:szCs w:val="26"/>
                <w:rtl/>
              </w:rPr>
              <w:t>ה</w:t>
            </w:r>
            <w:r w:rsidRPr="00EB26FD">
              <w:rPr>
                <w:rFonts w:ascii="Arial" w:hAnsi="Arial" w:cs="FrankRuehl"/>
                <w:sz w:val="26"/>
                <w:szCs w:val="26"/>
                <w:rtl/>
              </w:rPr>
              <w:t xml:space="preserve">טכנולוגיה </w:t>
            </w:r>
            <w:r w:rsidRPr="00EB26FD">
              <w:rPr>
                <w:rFonts w:ascii="Arial" w:hAnsi="Arial" w:cs="FrankRuehl" w:hint="eastAsia"/>
                <w:sz w:val="26"/>
                <w:szCs w:val="26"/>
                <w:rtl/>
              </w:rPr>
              <w:t>ה</w:t>
            </w:r>
            <w:r w:rsidRPr="00EB26FD">
              <w:rPr>
                <w:rFonts w:ascii="Arial" w:hAnsi="Arial" w:cs="FrankRuehl"/>
                <w:sz w:val="26"/>
                <w:szCs w:val="26"/>
                <w:rtl/>
              </w:rPr>
              <w:t xml:space="preserve">מעורבת </w:t>
            </w:r>
            <w:r w:rsidRPr="00EB26FD">
              <w:rPr>
                <w:rFonts w:ascii="Arial" w:hAnsi="Arial" w:cs="FrankRuehl" w:hint="eastAsia"/>
                <w:sz w:val="26"/>
                <w:szCs w:val="26"/>
                <w:rtl/>
              </w:rPr>
              <w:t>ה</w:t>
            </w:r>
            <w:r w:rsidRPr="00EB26FD">
              <w:rPr>
                <w:rFonts w:ascii="Arial" w:hAnsi="Arial" w:cs="FrankRuehl"/>
                <w:sz w:val="26"/>
                <w:szCs w:val="26"/>
                <w:rtl/>
              </w:rPr>
              <w:t>מסורתית</w:t>
            </w:r>
            <w:r w:rsidRPr="00EB26FD">
              <w:rPr>
                <w:rFonts w:ascii="Arial" w:hAnsi="Arial" w:cs="FrankRuehl" w:hint="cs"/>
                <w:sz w:val="26"/>
                <w:szCs w:val="26"/>
                <w:rtl/>
              </w:rPr>
              <w:t xml:space="preserve"> כהגדרתם בידי הלשכה המרכזית לסטטיסטיקה</w:t>
            </w:r>
            <w:r w:rsidRPr="00EB26FD">
              <w:rPr>
                <w:rStyle w:val="default"/>
                <w:rFonts w:hint="cs"/>
                <w:rtl/>
              </w:rPr>
              <w:t>;</w:t>
            </w:r>
          </w:p>
          <w:p w:rsidR="0085321D" w:rsidRPr="00EB26FD" w:rsidRDefault="0085321D" w:rsidP="007F6169">
            <w:pPr>
              <w:ind w:left="360"/>
              <w:rPr>
                <w:rStyle w:val="default"/>
                <w:rFonts w:cs="FrankRuehl"/>
                <w:rtl/>
              </w:rPr>
            </w:pPr>
            <w:r w:rsidRPr="00EB26FD">
              <w:rPr>
                <w:rStyle w:val="default"/>
                <w:rFonts w:cs="FrankRuehl" w:hint="cs"/>
                <w:rtl/>
              </w:rPr>
              <w:t xml:space="preserve">(ב) היקף הוצאות המו"פ שלו בשנה הקודמת להגשת הבקשה, אינו עולה על 7% ממחזור המכירות של החברה, למעט תאגיד </w:t>
            </w:r>
            <w:r w:rsidRPr="00EB26FD">
              <w:rPr>
                <w:rStyle w:val="default"/>
                <w:rFonts w:cs="FrankRuehl" w:hint="cs"/>
                <w:rtl/>
              </w:rPr>
              <w:lastRenderedPageBreak/>
              <w:t xml:space="preserve">שמחזור מכירותיו השנתי בשנה שקדמה להגשת הבקשה נמוך מ-10 </w:t>
            </w:r>
            <w:proofErr w:type="spellStart"/>
            <w:r w:rsidRPr="00EB26FD">
              <w:rPr>
                <w:rStyle w:val="default"/>
                <w:rFonts w:cs="FrankRuehl" w:hint="cs"/>
                <w:rtl/>
              </w:rPr>
              <w:t>מליון</w:t>
            </w:r>
            <w:proofErr w:type="spellEnd"/>
            <w:r w:rsidRPr="00EB26FD">
              <w:rPr>
                <w:rStyle w:val="default"/>
                <w:rFonts w:cs="FrankRuehl" w:hint="cs"/>
                <w:rtl/>
              </w:rPr>
              <w:t xml:space="preserve"> שקלים חדשים;                     </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ind w:left="404" w:hanging="404"/>
              <w:rPr>
                <w:rStyle w:val="default"/>
                <w:rFonts w:cs="FrankRuehl"/>
                <w:rtl/>
              </w:rPr>
            </w:pPr>
            <w:r w:rsidRPr="00EB26FD">
              <w:rPr>
                <w:rStyle w:val="default"/>
                <w:rFonts w:cs="FrankRuehl" w:hint="cs"/>
                <w:rtl/>
              </w:rPr>
              <w:t xml:space="preserve">      (ג)   </w:t>
            </w:r>
            <w:bookmarkStart w:id="1" w:name="OLE_LINK1"/>
            <w:bookmarkStart w:id="2" w:name="OLE_LINK2"/>
            <w:bookmarkStart w:id="3" w:name="OLE_LINK18"/>
            <w:r w:rsidRPr="00EB26FD">
              <w:rPr>
                <w:rStyle w:val="default"/>
                <w:rFonts w:cs="FrankRuehl" w:hint="cs"/>
                <w:rtl/>
              </w:rPr>
              <w:t>הכנסותיו בשנה שקדמה למועד הגשת הבקשה היו קטנות מ-70 מיליון דולר ארה"ב</w:t>
            </w:r>
            <w:bookmarkEnd w:id="1"/>
            <w:bookmarkEnd w:id="2"/>
            <w:bookmarkEnd w:id="3"/>
            <w:r w:rsidRPr="00EB26FD">
              <w:rPr>
                <w:rStyle w:val="default"/>
                <w:rFonts w:cs="FrankRuehl" w:hint="cs"/>
                <w:rtl/>
              </w:rPr>
              <w:t xml:space="preserve">;  </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bookmarkStart w:id="4" w:name="OLE_LINK12"/>
            <w:bookmarkStart w:id="5" w:name="OLE_LINK13"/>
            <w:r w:rsidRPr="00EB26FD">
              <w:rPr>
                <w:rStyle w:val="default"/>
                <w:rFonts w:cs="FrankRuehl" w:hint="cs"/>
                <w:rtl/>
              </w:rPr>
              <w:t xml:space="preserve">(2) הוא מקבל אישור שבתקופת הפטור הראשונה כהגדרתה בהוראה 3(א)(4)(א)(2), התקיימו בו התנאים המפורטים בפסקה (1)(א) ו-(ב) </w:t>
            </w:r>
            <w:bookmarkEnd w:id="4"/>
            <w:bookmarkEnd w:id="5"/>
            <w:r w:rsidRPr="00EB26FD">
              <w:rPr>
                <w:rStyle w:val="default"/>
                <w:rFonts w:cs="FrankRuehl" w:hint="cs"/>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(3) הוא מקבל אישור שבתקופת הפטור השנייה כהגדרתה בהוראה 3(א)(4)(א)(2), התקיימו בו כל התנאים האלה:</w:t>
            </w:r>
          </w:p>
          <w:p w:rsidR="0085321D" w:rsidRPr="00EB26FD" w:rsidRDefault="0085321D" w:rsidP="007F6169">
            <w:pPr>
              <w:rPr>
                <w:rStyle w:val="default"/>
                <w:rFonts w:cs="FrankRuehl"/>
                <w:rtl/>
              </w:rPr>
            </w:pPr>
            <w:r w:rsidRPr="00EB26FD">
              <w:rPr>
                <w:rStyle w:val="default"/>
                <w:rFonts w:cs="FrankRuehl" w:hint="cs"/>
                <w:rtl/>
              </w:rPr>
              <w:t xml:space="preserve">     (א) התיק הוגש בתקופת הפטור השנייה;</w:t>
            </w:r>
          </w:p>
          <w:p w:rsidR="0085321D" w:rsidRPr="00EB26FD" w:rsidRDefault="0085321D" w:rsidP="007F6169">
            <w:pPr>
              <w:rPr>
                <w:rStyle w:val="default"/>
                <w:rFonts w:cs="FrankRuehl"/>
                <w:rtl/>
              </w:rPr>
            </w:pPr>
            <w:r w:rsidRPr="00EB26FD">
              <w:rPr>
                <w:rStyle w:val="default"/>
                <w:rFonts w:cs="FrankRuehl" w:hint="cs"/>
                <w:rtl/>
              </w:rPr>
              <w:t xml:space="preserve">     (ב) התנאים המפורטים בפסקאות (1)(א) עד(ג); </w:t>
            </w:r>
          </w:p>
          <w:p w:rsidR="0085321D" w:rsidRPr="00EB26FD" w:rsidRDefault="0085321D" w:rsidP="007F6169">
            <w:pPr>
              <w:rPr>
                <w:rStyle w:val="default"/>
                <w:rFonts w:cs="FrankRuehl"/>
                <w:rtl/>
              </w:rPr>
            </w:pPr>
            <w:r w:rsidRPr="00EB26FD">
              <w:rPr>
                <w:rStyle w:val="default"/>
                <w:rFonts w:cs="FrankRuehl" w:hint="cs"/>
                <w:rtl/>
              </w:rPr>
              <w:t xml:space="preserve">     (ג) תקופת הסיוע המצטברת שקיבל מקבל האישור לפי </w:t>
            </w:r>
            <w:r w:rsidRPr="00EB26FD">
              <w:rPr>
                <w:rFonts w:cs="FrankRuehl" w:hint="cs"/>
                <w:sz w:val="26"/>
                <w:szCs w:val="26"/>
                <w:rtl/>
              </w:rPr>
              <w:t>חוק החדשנות (לרבות בנוסחו טרם תיקון מס' 7 לו), לפי מסלולי הטבה של רשות החדשנות או לפי מסלולי סיוע של לשכת המדען הראשי במשרד הכלכלה והתעשייה</w:t>
            </w:r>
            <w:r w:rsidRPr="00EB26FD">
              <w:rPr>
                <w:rStyle w:val="default"/>
                <w:rFonts w:cs="FrankRuehl"/>
                <w:rtl/>
              </w:rPr>
              <w:t>,</w:t>
            </w:r>
            <w:r w:rsidRPr="00EB26FD">
              <w:rPr>
                <w:rStyle w:val="default"/>
                <w:rFonts w:cs="FrankRuehl" w:hint="cs"/>
                <w:rtl/>
              </w:rPr>
              <w:t xml:space="preserve"> אינה עולה על שלוש שנות סיוע מתוך חמש השנים שקדמו למועד סיום התוכנית המאושרת האחרונה שאושרה; במניין תקופת הסיוע תיכלל גם תקופת תוכנית מאושרת שהוגשה ואושרה במהלך תקופת הפטור השנייה או לחילופין תקופה של תוכנית מאושרת שבמועד אישורה בידי ועדת המחקר אישרה הוועדה כי בהכללת התקופה המבוקשת בבקשה תקופת הסיוע לא תעלה על שלוש שנים;</w:t>
            </w:r>
          </w:p>
          <w:p w:rsidR="0085321D" w:rsidRPr="00EB26FD" w:rsidRDefault="0085321D" w:rsidP="007F6169">
            <w:pPr>
              <w:rPr>
                <w:rStyle w:val="default"/>
                <w:rFonts w:cs="FrankRuehl"/>
                <w:rtl/>
              </w:rPr>
            </w:pPr>
            <w:r w:rsidRPr="00EB26FD">
              <w:rPr>
                <w:rStyle w:val="default"/>
                <w:rFonts w:cs="FrankRuehl" w:hint="cs"/>
                <w:rtl/>
              </w:rPr>
              <w:t xml:space="preserve">     (ד) מבלי לפגוע באמור בפסקאות משנה 1(ב) ו- 1(ג), על מקבל אישור שהינו במועד קבלת האישור תאגיד שהתאגד לאחר יום 1 ינואר 2013 בשליטת תאגיד אחר, יחולו גם התנאים האלה:</w:t>
            </w:r>
          </w:p>
          <w:p w:rsidR="0085321D" w:rsidRPr="00EB26FD" w:rsidRDefault="0085321D" w:rsidP="007F6169">
            <w:pPr>
              <w:rPr>
                <w:rStyle w:val="default"/>
                <w:rFonts w:cs="FrankRuehl"/>
                <w:rtl/>
              </w:rPr>
            </w:pPr>
            <w:r w:rsidRPr="00EB26FD">
              <w:rPr>
                <w:rStyle w:val="default"/>
                <w:rFonts w:cs="FrankRuehl" w:hint="cs"/>
                <w:rtl/>
              </w:rPr>
              <w:t xml:space="preserve">       (1) לצורך חישוב הכנסותיו כאמור בפסקת משנה 1(ג) יובאו גם  הכנסות התאגיד האחר;</w:t>
            </w:r>
          </w:p>
          <w:p w:rsidR="0085321D" w:rsidRPr="00EB26FD" w:rsidRDefault="0085321D" w:rsidP="007F6169">
            <w:pPr>
              <w:rPr>
                <w:rStyle w:val="default"/>
                <w:rFonts w:cs="FrankRuehl"/>
                <w:rtl/>
              </w:rPr>
            </w:pPr>
            <w:r w:rsidRPr="00EB26FD">
              <w:rPr>
                <w:rStyle w:val="default"/>
                <w:rFonts w:cs="FrankRuehl" w:hint="cs"/>
                <w:rtl/>
              </w:rPr>
              <w:t xml:space="preserve">       (2) לצורך חישוב תקופת הסיוע המצטברת שקיבל מקבל ההטבה, תובא גם תקופת הסיוע המצטברת שקיבל התאגיד האחר.</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rtl/>
              </w:rPr>
            </w:pPr>
            <w:r w:rsidRPr="00EB26FD">
              <w:rPr>
                <w:rStyle w:val="default"/>
                <w:rFonts w:cs="FrankRuehl"/>
                <w:rtl/>
              </w:rPr>
              <w:t>"ח</w:t>
            </w:r>
            <w:r w:rsidRPr="00EB26FD">
              <w:rPr>
                <w:rStyle w:val="default"/>
                <w:rFonts w:cs="FrankRuehl" w:hint="cs"/>
                <w:rtl/>
              </w:rPr>
              <w:t xml:space="preserve">וב תמלוגים" </w:t>
            </w:r>
            <w:r w:rsidRPr="00EB26FD">
              <w:rPr>
                <w:rStyle w:val="default"/>
                <w:rFonts w:cs="FrankRuehl"/>
                <w:rtl/>
              </w:rPr>
              <w:t xml:space="preserve">— </w:t>
            </w:r>
            <w:r w:rsidRPr="00EB26FD">
              <w:rPr>
                <w:rStyle w:val="default"/>
                <w:rFonts w:cs="FrankRuehl" w:hint="cs"/>
                <w:rtl/>
              </w:rPr>
              <w:t>סכום התמלוגים שעל מקבל ההטבה לשלם לפי חוק החדשנות והוראות אלה;</w:t>
            </w:r>
          </w:p>
        </w:tc>
      </w:tr>
      <w:tr w:rsidR="0085321D" w:rsidRPr="00EB26FD" w:rsidTr="00771847">
        <w:trPr>
          <w:gridBefore w:val="2"/>
          <w:wBefore w:w="306" w:type="dxa"/>
          <w:jc w:val="center"/>
        </w:trPr>
        <w:tc>
          <w:tcPr>
            <w:tcW w:w="1337" w:type="dxa"/>
            <w:gridSpan w:val="3"/>
          </w:tcPr>
          <w:p w:rsidR="0085321D" w:rsidRPr="00EB26FD" w:rsidRDefault="0085321D" w:rsidP="007F6169">
            <w:pPr>
              <w:spacing w:line="240" w:lineRule="auto"/>
              <w:rPr>
                <w:rFonts w:cs="FrankRuehl"/>
                <w:sz w:val="26"/>
                <w:szCs w:val="26"/>
                <w:rtl/>
              </w:rPr>
            </w:pPr>
          </w:p>
        </w:tc>
        <w:tc>
          <w:tcPr>
            <w:tcW w:w="533" w:type="dxa"/>
            <w:gridSpan w:val="3"/>
          </w:tcPr>
          <w:p w:rsidR="0085321D" w:rsidRPr="00EB26FD" w:rsidRDefault="0085321D" w:rsidP="007F6169">
            <w:pPr>
              <w:rPr>
                <w:rFonts w:cs="FrankRuehl"/>
                <w:sz w:val="26"/>
                <w:szCs w:val="26"/>
                <w:rtl/>
              </w:rPr>
            </w:pPr>
          </w:p>
        </w:tc>
        <w:tc>
          <w:tcPr>
            <w:tcW w:w="676" w:type="dxa"/>
            <w:gridSpan w:val="3"/>
          </w:tcPr>
          <w:p w:rsidR="0085321D" w:rsidRPr="00EB26FD" w:rsidRDefault="0085321D" w:rsidP="007F6169">
            <w:pPr>
              <w:rPr>
                <w:rFonts w:cs="FrankRuehl"/>
                <w:sz w:val="26"/>
                <w:szCs w:val="26"/>
                <w:rtl/>
              </w:rPr>
            </w:pPr>
          </w:p>
        </w:tc>
        <w:tc>
          <w:tcPr>
            <w:tcW w:w="402" w:type="dxa"/>
            <w:gridSpan w:val="3"/>
          </w:tcPr>
          <w:p w:rsidR="0085321D" w:rsidRPr="00EB26FD" w:rsidRDefault="0085321D" w:rsidP="007F6169">
            <w:pPr>
              <w:rPr>
                <w:rFonts w:cs="FrankRuehl"/>
                <w:sz w:val="26"/>
                <w:szCs w:val="26"/>
                <w:rtl/>
              </w:rPr>
            </w:pPr>
          </w:p>
        </w:tc>
        <w:tc>
          <w:tcPr>
            <w:tcW w:w="5804" w:type="dxa"/>
            <w:gridSpan w:val="3"/>
          </w:tcPr>
          <w:p w:rsidR="0085321D" w:rsidRPr="00EB26FD" w:rsidRDefault="0085321D" w:rsidP="007F6169">
            <w:pPr>
              <w:pStyle w:val="P00"/>
              <w:spacing w:before="72" w:line="360" w:lineRule="auto"/>
              <w:ind w:left="0"/>
              <w:rPr>
                <w:rStyle w:val="default"/>
                <w:rFonts w:cs="FrankRuehl"/>
                <w:rtl/>
              </w:rPr>
            </w:pPr>
            <w:r w:rsidRPr="00EB26FD">
              <w:rPr>
                <w:rtl/>
                <w:lang w:eastAsia="en-US"/>
              </w:rPr>
              <mc:AlternateContent>
                <mc:Choice Requires="wps">
                  <w:drawing>
                    <wp:anchor distT="0" distB="0" distL="114300" distR="114300" simplePos="0" relativeHeight="251662336" behindDoc="0" locked="1" layoutInCell="0" allowOverlap="1" wp14:anchorId="4FB1A5F9" wp14:editId="6D393392">
                      <wp:simplePos x="0" y="0"/>
                      <wp:positionH relativeFrom="column">
                        <wp:posOffset>5899150</wp:posOffset>
                      </wp:positionH>
                      <wp:positionV relativeFrom="paragraph">
                        <wp:posOffset>102235</wp:posOffset>
                      </wp:positionV>
                      <wp:extent cx="953135" cy="101600"/>
                      <wp:effectExtent l="3175" t="3175" r="0" b="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6F3DBC" w:rsidRDefault="006F3DBC" w:rsidP="0085321D">
                                  <w:pPr>
                                    <w:spacing w:line="160" w:lineRule="exact"/>
                                    <w:jc w:val="left"/>
                                    <w:rPr>
                                      <w:rFonts w:cs="Miriam"/>
                                      <w:noProof/>
                                      <w:sz w:val="18"/>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1A5F9" id="מלבן 5" o:spid="_x0000_s1028" style="position:absolute;left:0;text-align:left;margin-left:464.5pt;margin-top:8.05pt;width:75.05pt;height: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0GugIAAKUFAAAOAAAAZHJzL2Uyb0RvYy54bWysVMGO0zAQvSPxD5bv2Tht2m2ipqvdpkFI&#10;C6y08AFu4jQWiR1st+mC+AjuCD6rv8PYabrb5YKAHKKxPR6/mfdm5lf7pkY7pjSXIsHBBcGIiVwW&#10;XGwS/OF95s0w0oaKgtZSsAQ/MI2vFi9fzLs2ZiNZybpgCkEQoeOuTXBlTBv7vs4r1lB9IVsm4LCU&#10;qqEGlmrjF4p2EL2p/REhU7+TqmiVzJnWsJv2h3jh4pcly827stTMoDrBgM24v3L/tf37izmNN4q2&#10;Fc+PMOhfoGgoF/DoKVRKDUVbxX8L1fBcSS1Lc5HLxpdlyXPmcoBsAvIsm/uKtszlAsXR7alM+v+F&#10;zd/u7hTiRYInGAnaAEWHH4fvh2+Hn2hiq9O1Ogan+/ZO2fx0eyvzjxoJuayo2LBrpWRXMVoApsD6&#10;+2cX7ELDVbTu3sgCgtOtka5Q+1I1NiCUAO0dHw8nPtjeoBw2o8k4GAOuHI4CEkyJ48un8XC5Vdq8&#10;YrJB1kiwArpdcLq71caCofHgYt8SMuN17SivxdkGOPY78DRctWcWhGPwS0Si1Ww1C71wNF15IUlT&#10;7zpbht40Cy4n6ThdLtPgq303COOKFwUT9plBTUH4Z2wddd3r4KQnLWte2HAWklab9bJWaEdBzZn7&#10;XMnh5NHNP4fhigC5PEspGIXkZhR52XR26YVZOPGiSzLzSBDdRFMSRmGanad0ywX795RQl+AxVM2x&#10;9AT0s9wIybIT2WduDTcwL2reJHhG7Nd3sFXgShSOWkN53dtPSmHhP5YC6B6Idnq1Eu2lbvbrvWuH&#10;0SD+tSweQMBKgsBggsCsA6OS6jNGHcyNBOtPW6oYRvVrAU1gh8xgqMFYDwYVOVxNsMGoN5emH0bb&#10;VvFNBZEDVxohr6FRSu5EbJuoR3FsL5gFLpfj3LLD5unaeT1O18UvAAAA//8DAFBLAwQUAAYACAAA&#10;ACEAk8+NM98AAAAKAQAADwAAAGRycy9kb3ducmV2LnhtbEyPwU7DMBBE70j8g7VIXFDrJIjShDgV&#10;QiriSkGouW1jk0TE68h2m/D3bE/0tqMZzb4pN7MdxMn40DtSkC4TEIYap3tqFXx+bBdrECEiaRwc&#10;GQW/JsCmur4qsdBuondz2sVWcAmFAhV0MY6FlKHpjMWwdKMh9r6dtxhZ+lZqjxOX20FmSbKSFnvi&#10;Dx2O5qUzzc/uaBVIrP3delv3X69DSv4tq6ewf1Dq9mZ+fgIRzRz/w3DGZ3SomOngjqSDGBTkWc5b&#10;IhurFMQ5kDzmfB0U3GcpyKqUlxOqPwAAAP//AwBQSwECLQAUAAYACAAAACEAtoM4kv4AAADhAQAA&#10;EwAAAAAAAAAAAAAAAAAAAAAAW0NvbnRlbnRfVHlwZXNdLnhtbFBLAQItABQABgAIAAAAIQA4/SH/&#10;1gAAAJQBAAALAAAAAAAAAAAAAAAAAC8BAABfcmVscy8ucmVsc1BLAQItABQABgAIAAAAIQBtRH0G&#10;ugIAAKUFAAAOAAAAAAAAAAAAAAAAAC4CAABkcnMvZTJvRG9jLnhtbFBLAQItABQABgAIAAAAIQCT&#10;z40z3wAAAAoBAAAPAAAAAAAAAAAAAAAAABQFAABkcnMvZG93bnJldi54bWxQSwUGAAAAAAQABADz&#10;AAAAIAYAAAAA&#10;" o:allowincell="f" filled="f" stroked="f" strokecolor="lime" strokeweight=".25pt">
                      <v:textbox inset="0,0,0,0">
                        <w:txbxContent>
                          <w:p w:rsidR="006F3DBC" w:rsidRDefault="006F3DBC" w:rsidP="0085321D">
                            <w:pPr>
                              <w:spacing w:line="160" w:lineRule="exact"/>
                              <w:jc w:val="left"/>
                              <w:rPr>
                                <w:rFonts w:cs="Miriam"/>
                                <w:noProof/>
                                <w:sz w:val="18"/>
                                <w:szCs w:val="18"/>
                                <w:rtl/>
                              </w:rPr>
                            </w:pPr>
                          </w:p>
                        </w:txbxContent>
                      </v:textbox>
                      <w10:anchorlock/>
                    </v:rect>
                  </w:pict>
                </mc:Fallback>
              </mc:AlternateContent>
            </w:r>
            <w:r w:rsidRPr="00EB26FD">
              <w:rPr>
                <w:rtl/>
                <w:lang w:eastAsia="en-US"/>
              </w:rPr>
              <mc:AlternateContent>
                <mc:Choice Requires="wps">
                  <w:drawing>
                    <wp:anchor distT="0" distB="0" distL="114300" distR="114300" simplePos="0" relativeHeight="251663360" behindDoc="0" locked="1" layoutInCell="0" allowOverlap="1" wp14:anchorId="467C5A61" wp14:editId="2BA41C46">
                      <wp:simplePos x="0" y="0"/>
                      <wp:positionH relativeFrom="column">
                        <wp:posOffset>5899150</wp:posOffset>
                      </wp:positionH>
                      <wp:positionV relativeFrom="paragraph">
                        <wp:posOffset>102235</wp:posOffset>
                      </wp:positionV>
                      <wp:extent cx="953135" cy="101600"/>
                      <wp:effectExtent l="3175" t="3175" r="0" b="0"/>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6F3DBC" w:rsidRDefault="006F3DBC" w:rsidP="0085321D">
                                  <w:pPr>
                                    <w:spacing w:line="160" w:lineRule="exact"/>
                                    <w:jc w:val="left"/>
                                    <w:rPr>
                                      <w:rFonts w:cs="Miriam"/>
                                      <w:noProof/>
                                      <w:sz w:val="18"/>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C5A61" id="מלבן 4" o:spid="_x0000_s1029" style="position:absolute;left:0;text-align:left;margin-left:464.5pt;margin-top:8.05pt;width:75.05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KugIAAKUFAAAOAAAAZHJzL2Uyb0RvYy54bWysVMGO0zAQvSPxD5bv2Tht2m2ipqvdpkFI&#10;C6y08AFu4jQWiR1st+mC+AjuCD6rv8PYabrb5YKAHKKxPX6emfdm5lf7pkY7pjSXIsHBBcGIiVwW&#10;XGwS/OF95s0w0oaKgtZSsAQ/MI2vFi9fzLs2ZiNZybpgCgGI0HHXJrgypo19X+cVa6i+kC0TcFhK&#10;1VADS7XxC0U7QG9qf0TI1O+kKlolc6Y17Kb9IV44/LJkuXlXlpoZVCcYYjPur9x/bf/+Yk7jjaJt&#10;xfNjGPQvomgoF/DoCSqlhqKt4r9BNTxXUsvSXOSy8WVZ8py5HCCbgDzL5r6iLXO5QHF0eyqT/n+w&#10;+dvdnUK8SHCIkaANUHT4cfh++Hb4iUJbna7VMTjdt3fK5qfbW5l/1EjIZUXFhl0rJbuK0QJiCqy/&#10;f3bBLjRcRevujSwAnG6NdIXal6qxgFACtHd8PJz4YHuDctiMJuNgPMEoh6OABFPi+PJpPFxulTav&#10;mGyQNRKsgG4HTne32thgaDy42LeEzHhdO8prcbYBjv0OPA1X7ZkNwjH4JSLRaraahV44mq68kKSp&#10;d50tQ2+aBZeTdJwul2nw1b4bhHHFi4IJ+8ygpiD8M7aOuu51cNKTljUvLJwNSavNelkrtKOg5sx9&#10;ruRw8ujmn4fhigC5PEspGIXkZhR52XR26YVZOPGiSzLzSBDdRFMSRmGanad0ywX795RQl+AxVM2x&#10;9CToZ7kRkmUnss/cGm5gXtS8SfCM2K/vYKvAlSgctYbyureflMKG/1gKoHsg2unVSrSXutmv964d&#10;xoP417J4AAErCQKDCQKzDoxKqs8YdTA3Eqw/baliGNWvBTSBHTKDoQZjPRhU5HA1wQaj3lyafhht&#10;W8U3FSAHrjRCXkOjlNyJ2DZRH8WxvWAWuFyOc8sOm6dr5/U4XRe/AAAA//8DAFBLAwQUAAYACAAA&#10;ACEAk8+NM98AAAAKAQAADwAAAGRycy9kb3ducmV2LnhtbEyPwU7DMBBE70j8g7VIXFDrJIjShDgV&#10;QiriSkGouW1jk0TE68h2m/D3bE/0tqMZzb4pN7MdxMn40DtSkC4TEIYap3tqFXx+bBdrECEiaRwc&#10;GQW/JsCmur4qsdBuondz2sVWcAmFAhV0MY6FlKHpjMWwdKMh9r6dtxhZ+lZqjxOX20FmSbKSFnvi&#10;Dx2O5qUzzc/uaBVIrP3delv3X69DSv4tq6ewf1Dq9mZ+fgIRzRz/w3DGZ3SomOngjqSDGBTkWc5b&#10;IhurFMQ5kDzmfB0U3GcpyKqUlxOqPwAAAP//AwBQSwECLQAUAAYACAAAACEAtoM4kv4AAADhAQAA&#10;EwAAAAAAAAAAAAAAAAAAAAAAW0NvbnRlbnRfVHlwZXNdLnhtbFBLAQItABQABgAIAAAAIQA4/SH/&#10;1gAAAJQBAAALAAAAAAAAAAAAAAAAAC8BAABfcmVscy8ucmVsc1BLAQItABQABgAIAAAAIQBSTM+K&#10;ugIAAKUFAAAOAAAAAAAAAAAAAAAAAC4CAABkcnMvZTJvRG9jLnhtbFBLAQItABQABgAIAAAAIQCT&#10;z40z3wAAAAoBAAAPAAAAAAAAAAAAAAAAABQFAABkcnMvZG93bnJldi54bWxQSwUGAAAAAAQABADz&#10;AAAAIAYAAAAA&#10;" o:allowincell="f" filled="f" stroked="f" strokecolor="lime" strokeweight=".25pt">
                      <v:textbox inset="0,0,0,0">
                        <w:txbxContent>
                          <w:p w:rsidR="006F3DBC" w:rsidRDefault="006F3DBC" w:rsidP="0085321D">
                            <w:pPr>
                              <w:spacing w:line="160" w:lineRule="exact"/>
                              <w:jc w:val="left"/>
                              <w:rPr>
                                <w:rFonts w:cs="Miriam"/>
                                <w:noProof/>
                                <w:sz w:val="18"/>
                                <w:szCs w:val="18"/>
                                <w:rtl/>
                              </w:rPr>
                            </w:pPr>
                          </w:p>
                        </w:txbxContent>
                      </v:textbox>
                      <w10:anchorlock/>
                    </v:rect>
                  </w:pict>
                </mc:Fallback>
              </mc:AlternateContent>
            </w:r>
            <w:r w:rsidRPr="00EB26FD">
              <w:rPr>
                <w:rtl/>
                <w:lang w:eastAsia="en-US"/>
              </w:rPr>
              <mc:AlternateContent>
                <mc:Choice Requires="wps">
                  <w:drawing>
                    <wp:anchor distT="0" distB="0" distL="114300" distR="114300" simplePos="0" relativeHeight="251664384" behindDoc="0" locked="1" layoutInCell="0" allowOverlap="1" wp14:anchorId="51DD6585" wp14:editId="358C9315">
                      <wp:simplePos x="0" y="0"/>
                      <wp:positionH relativeFrom="column">
                        <wp:posOffset>5899150</wp:posOffset>
                      </wp:positionH>
                      <wp:positionV relativeFrom="paragraph">
                        <wp:posOffset>102235</wp:posOffset>
                      </wp:positionV>
                      <wp:extent cx="953135" cy="101600"/>
                      <wp:effectExtent l="3175" t="3175" r="0" b="0"/>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6F3DBC" w:rsidRDefault="006F3DBC" w:rsidP="0085321D">
                                  <w:pPr>
                                    <w:spacing w:line="160" w:lineRule="exact"/>
                                    <w:jc w:val="left"/>
                                    <w:rPr>
                                      <w:rFonts w:cs="Miriam"/>
                                      <w:noProof/>
                                      <w:sz w:val="18"/>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D6585" id="מלבן 3" o:spid="_x0000_s1030" style="position:absolute;left:0;text-align:left;margin-left:464.5pt;margin-top:8.05pt;width:75.05pt;height: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ObugIAAKUFAAAOAAAAZHJzL2Uyb0RvYy54bWysVMGO0zAQvSPxD5bv2Tht2m2ipqvdpkFI&#10;C6y08AFu4jQWiR1st+mC+AjuCD6rv8PYabrb5YKAHKKxPX6emfdm5lf7pkY7pjSXIsHBBcGIiVwW&#10;XGwS/OF95s0w0oaKgtZSsAQ/MI2vFi9fzLs2ZiNZybpgCgGI0HHXJrgypo19X+cVa6i+kC0TcFhK&#10;1VADS7XxC0U7QG9qf0TI1O+kKlolc6Y17Kb9IV44/LJkuXlXlpoZVCcYYjPur9x/bf/+Yk7jjaJt&#10;xfNjGPQvomgoF/DoCSqlhqKt4r9BNTxXUsvSXOSy8WVZ8py5HCCbgDzL5r6iLXO5QHF0eyqT/n+w&#10;+dvdnUK8SPAYI0EboOjw4/D98O3wE41tdbpWx+B0394pm59ub2X+USMhlxUVG3atlOwqRguIKbD+&#10;/tkFu9BwFa27N7IAcLo10hVqX6rGAkIJ0N7x8XDig+0NymEzmoyD8QSjHI4CEkyJ48un8XC5Vdq8&#10;YrJB1kiwArodON3damODofHgYt8SMuN17SivxdkGOPY78DRctWc2CMfgl4hEq9lqFnrhaLryQpKm&#10;3nW2DL1pFlxO0nG6XKbBV/tuEMYVLwom7DODmoLwz9g66rrXwUlPWta8sHA2JK0262Wt0I6CmjP3&#10;uZLDyaObfx6GKwLk8iylYBSSm1HkZdPZpRdm4cSLLsnMI0F0E01JGIVpdp7SLRfs31NCHQgNquZY&#10;ehL0s9wIybIT2WduDTcwL2reJHhG7Nd3sFXgShSOWkN53dtPSmHDfywF0D0Q7fRqJdpL3ezXe9cO&#10;4SD+tSweQMBKgsBggsCsA6OS6jNGHcyNBOtPW6oYRvVrAU1gh8xgqMFYDwYVOVxNsMGoN5emH0bb&#10;VvFNBciBK42Q19AoJXcitk3UR3FsL5gFLpfj3LLD5unaeT1O18UvAAAA//8DAFBLAwQUAAYACAAA&#10;ACEAk8+NM98AAAAKAQAADwAAAGRycy9kb3ducmV2LnhtbEyPwU7DMBBE70j8g7VIXFDrJIjShDgV&#10;QiriSkGouW1jk0TE68h2m/D3bE/0tqMZzb4pN7MdxMn40DtSkC4TEIYap3tqFXx+bBdrECEiaRwc&#10;GQW/JsCmur4qsdBuondz2sVWcAmFAhV0MY6FlKHpjMWwdKMh9r6dtxhZ+lZqjxOX20FmSbKSFnvi&#10;Dx2O5qUzzc/uaBVIrP3delv3X69DSv4tq6ewf1Dq9mZ+fgIRzRz/w3DGZ3SomOngjqSDGBTkWc5b&#10;IhurFMQ5kDzmfB0U3GcpyKqUlxOqPwAAAP//AwBQSwECLQAUAAYACAAAACEAtoM4kv4AAADhAQAA&#10;EwAAAAAAAAAAAAAAAAAAAAAAW0NvbnRlbnRfVHlwZXNdLnhtbFBLAQItABQABgAIAAAAIQA4/SH/&#10;1gAAAJQBAAALAAAAAAAAAAAAAAAAAC8BAABfcmVscy8ucmVsc1BLAQItABQABgAIAAAAIQBteDOb&#10;ugIAAKUFAAAOAAAAAAAAAAAAAAAAAC4CAABkcnMvZTJvRG9jLnhtbFBLAQItABQABgAIAAAAIQCT&#10;z40z3wAAAAoBAAAPAAAAAAAAAAAAAAAAABQFAABkcnMvZG93bnJldi54bWxQSwUGAAAAAAQABADz&#10;AAAAIAYAAAAA&#10;" o:allowincell="f" filled="f" stroked="f" strokecolor="lime" strokeweight=".25pt">
                      <v:textbox inset="0,0,0,0">
                        <w:txbxContent>
                          <w:p w:rsidR="006F3DBC" w:rsidRDefault="006F3DBC" w:rsidP="0085321D">
                            <w:pPr>
                              <w:spacing w:line="160" w:lineRule="exact"/>
                              <w:jc w:val="left"/>
                              <w:rPr>
                                <w:rFonts w:cs="Miriam"/>
                                <w:noProof/>
                                <w:sz w:val="18"/>
                                <w:szCs w:val="18"/>
                                <w:rtl/>
                              </w:rPr>
                            </w:pPr>
                          </w:p>
                        </w:txbxContent>
                      </v:textbox>
                      <w10:anchorlock/>
                    </v:rect>
                  </w:pict>
                </mc:Fallback>
              </mc:AlternateContent>
            </w:r>
            <w:r w:rsidRPr="00EB26FD">
              <w:rPr>
                <w:rStyle w:val="default"/>
                <w:rFonts w:cs="FrankRuehl" w:hint="cs"/>
                <w:rtl/>
              </w:rPr>
              <w:t xml:space="preserve">"יחסים מיוחדים" </w:t>
            </w:r>
            <w:r w:rsidRPr="00EB26FD">
              <w:rPr>
                <w:rStyle w:val="default"/>
                <w:rFonts w:cs="FrankRuehl"/>
                <w:rtl/>
              </w:rPr>
              <w:t>–</w:t>
            </w:r>
            <w:r w:rsidRPr="00EB26FD">
              <w:rPr>
                <w:rStyle w:val="default"/>
                <w:rFonts w:cs="FrankRuehl" w:hint="cs"/>
                <w:rtl/>
              </w:rPr>
              <w:t xml:space="preserve"> </w:t>
            </w:r>
            <w:r w:rsidRPr="00EB26FD">
              <w:rPr>
                <w:rStyle w:val="default"/>
                <w:rFonts w:cs="FrankRuehl"/>
                <w:rtl/>
              </w:rPr>
              <w:t>י</w:t>
            </w:r>
            <w:r w:rsidRPr="00EB26FD">
              <w:rPr>
                <w:rStyle w:val="default"/>
                <w:rFonts w:cs="FrankRuehl" w:hint="cs"/>
                <w:rtl/>
              </w:rPr>
              <w:t xml:space="preserve">חסים בין צדדים שמתקיים בהם אחד לפחות מאלה:   </w:t>
            </w:r>
          </w:p>
          <w:p w:rsidR="0085321D" w:rsidRPr="00EB26FD" w:rsidRDefault="0085321D" w:rsidP="007F6169">
            <w:pPr>
              <w:pStyle w:val="P33"/>
              <w:tabs>
                <w:tab w:val="clear" w:pos="1928"/>
                <w:tab w:val="left" w:pos="6175"/>
              </w:tabs>
              <w:spacing w:before="72" w:line="360" w:lineRule="auto"/>
              <w:ind w:left="657" w:right="0"/>
              <w:rPr>
                <w:rStyle w:val="default"/>
                <w:rFonts w:cs="FrankRuehl"/>
                <w:rtl/>
              </w:rPr>
            </w:pPr>
            <w:r w:rsidRPr="00EB26FD">
              <w:rPr>
                <w:rStyle w:val="default"/>
                <w:rFonts w:cs="FrankRuehl" w:hint="cs"/>
                <w:rtl/>
              </w:rPr>
              <w:t xml:space="preserve">(1)  אחד הצדדים הוא אדם או תאגיד קשור של הצד האחר; </w:t>
            </w:r>
          </w:p>
          <w:p w:rsidR="0085321D" w:rsidRPr="00EB26FD" w:rsidRDefault="0085321D" w:rsidP="007F6169">
            <w:pPr>
              <w:pStyle w:val="P33"/>
              <w:tabs>
                <w:tab w:val="clear" w:pos="1928"/>
              </w:tabs>
              <w:spacing w:before="72" w:line="360" w:lineRule="auto"/>
              <w:ind w:left="657" w:right="77"/>
              <w:rPr>
                <w:rStyle w:val="default"/>
                <w:rFonts w:cs="FrankRuehl"/>
              </w:rPr>
            </w:pPr>
            <w:r w:rsidRPr="00EB26FD">
              <w:rPr>
                <w:rStyle w:val="default"/>
                <w:rFonts w:cs="FrankRuehl" w:hint="cs"/>
                <w:rtl/>
              </w:rPr>
              <w:t xml:space="preserve">(2) </w:t>
            </w:r>
            <w:r w:rsidRPr="00EB26FD">
              <w:rPr>
                <w:rStyle w:val="default"/>
                <w:rFonts w:cs="FrankRuehl"/>
                <w:rtl/>
              </w:rPr>
              <w:t>א</w:t>
            </w:r>
            <w:r w:rsidRPr="00EB26FD">
              <w:rPr>
                <w:rStyle w:val="default"/>
                <w:rFonts w:cs="FrankRuehl" w:hint="cs"/>
                <w:rtl/>
              </w:rPr>
              <w:t xml:space="preserve">חד הצדדים לעסקה הוא נושא משרה בעסקו של </w:t>
            </w:r>
            <w:r w:rsidRPr="00EB26FD">
              <w:rPr>
                <w:rStyle w:val="default"/>
                <w:rFonts w:cs="FrankRuehl" w:hint="cs"/>
                <w:rtl/>
              </w:rPr>
              <w:lastRenderedPageBreak/>
              <w:t xml:space="preserve">האחר; לעניין זה, "נושא משרה" </w:t>
            </w:r>
            <w:r w:rsidRPr="00EB26FD">
              <w:rPr>
                <w:rStyle w:val="default"/>
                <w:rFonts w:cs="FrankRuehl"/>
                <w:rtl/>
              </w:rPr>
              <w:t xml:space="preserve">— </w:t>
            </w:r>
            <w:r w:rsidRPr="00EB26FD">
              <w:rPr>
                <w:rStyle w:val="default"/>
                <w:rFonts w:cs="FrankRuehl" w:hint="cs"/>
                <w:rtl/>
              </w:rPr>
              <w:t xml:space="preserve">כהגדרתו בחוק החברות, התשנ"ט-1999;  </w:t>
            </w:r>
          </w:p>
          <w:p w:rsidR="0085321D" w:rsidRPr="00EB26FD" w:rsidRDefault="0085321D" w:rsidP="007F6169">
            <w:pPr>
              <w:pStyle w:val="P33"/>
              <w:tabs>
                <w:tab w:val="clear" w:pos="1928"/>
              </w:tabs>
              <w:spacing w:before="72" w:line="360" w:lineRule="auto"/>
              <w:ind w:left="657" w:right="77"/>
              <w:rPr>
                <w:rStyle w:val="default"/>
                <w:rFonts w:cs="FrankRuehl"/>
              </w:rPr>
            </w:pPr>
            <w:r w:rsidRPr="00EB26FD">
              <w:rPr>
                <w:rStyle w:val="default"/>
                <w:rFonts w:cs="FrankRuehl" w:hint="cs"/>
                <w:rtl/>
              </w:rPr>
              <w:t xml:space="preserve">(3)  </w:t>
            </w:r>
            <w:r w:rsidRPr="00EB26FD">
              <w:rPr>
                <w:rStyle w:val="default"/>
                <w:rFonts w:cs="FrankRuehl"/>
                <w:rtl/>
              </w:rPr>
              <w:t>ה</w:t>
            </w:r>
            <w:r w:rsidRPr="00EB26FD">
              <w:rPr>
                <w:rStyle w:val="default"/>
                <w:rFonts w:cs="FrankRuehl" w:hint="cs"/>
                <w:rtl/>
              </w:rPr>
              <w:t>צדדים לעסקה מוכרים על פי דין כשותפים</w:t>
            </w:r>
            <w:r w:rsidRPr="00EB26FD">
              <w:rPr>
                <w:rStyle w:val="default"/>
                <w:rFonts w:cs="FrankRuehl"/>
                <w:rtl/>
              </w:rPr>
              <w:t xml:space="preserve"> ל</w:t>
            </w:r>
            <w:r w:rsidRPr="00EB26FD">
              <w:rPr>
                <w:rStyle w:val="default"/>
                <w:rFonts w:cs="FrankRuehl" w:hint="cs"/>
                <w:rtl/>
              </w:rPr>
              <w:t xml:space="preserve">עסקים; </w:t>
            </w:r>
          </w:p>
          <w:p w:rsidR="0085321D" w:rsidRPr="00EB26FD" w:rsidRDefault="0085321D" w:rsidP="007F6169">
            <w:pPr>
              <w:pStyle w:val="P33"/>
              <w:tabs>
                <w:tab w:val="clear" w:pos="1928"/>
              </w:tabs>
              <w:spacing w:before="72" w:line="360" w:lineRule="auto"/>
              <w:ind w:left="657" w:right="0"/>
              <w:rPr>
                <w:rStyle w:val="default"/>
                <w:rFonts w:cs="FrankRuehl"/>
              </w:rPr>
            </w:pPr>
            <w:r w:rsidRPr="00EB26FD">
              <w:rPr>
                <w:rStyle w:val="default"/>
                <w:rFonts w:cs="FrankRuehl" w:hint="cs"/>
                <w:rtl/>
              </w:rPr>
              <w:t xml:space="preserve">(4)  בין </w:t>
            </w:r>
            <w:r w:rsidRPr="00EB26FD">
              <w:rPr>
                <w:rStyle w:val="default"/>
                <w:rFonts w:cs="FrankRuehl"/>
                <w:rtl/>
              </w:rPr>
              <w:t>ה</w:t>
            </w:r>
            <w:r w:rsidRPr="00EB26FD">
              <w:rPr>
                <w:rStyle w:val="default"/>
                <w:rFonts w:cs="FrankRuehl" w:hint="cs"/>
                <w:rtl/>
              </w:rPr>
              <w:t xml:space="preserve">צדדים לעסקה קיימים יחסים של עובד ומעביד; </w:t>
            </w:r>
          </w:p>
          <w:p w:rsidR="0085321D" w:rsidRPr="00EB26FD" w:rsidRDefault="0085321D" w:rsidP="007F6169">
            <w:pPr>
              <w:pStyle w:val="P33"/>
              <w:tabs>
                <w:tab w:val="clear" w:pos="1928"/>
              </w:tabs>
              <w:spacing w:before="72" w:line="360" w:lineRule="auto"/>
              <w:ind w:left="657" w:right="77"/>
              <w:rPr>
                <w:rStyle w:val="default"/>
                <w:rFonts w:cs="FrankRuehl"/>
              </w:rPr>
            </w:pPr>
            <w:r w:rsidRPr="00EB26FD">
              <w:rPr>
                <w:rStyle w:val="default"/>
                <w:rFonts w:cs="FrankRuehl" w:hint="cs"/>
                <w:rtl/>
              </w:rPr>
              <w:t xml:space="preserve">(5)  </w:t>
            </w:r>
            <w:r w:rsidRPr="00EB26FD">
              <w:rPr>
                <w:rStyle w:val="default"/>
                <w:rFonts w:cs="FrankRuehl"/>
                <w:rtl/>
              </w:rPr>
              <w:t>א</w:t>
            </w:r>
            <w:r w:rsidRPr="00EB26FD">
              <w:rPr>
                <w:rStyle w:val="default"/>
                <w:rFonts w:cs="FrankRuehl" w:hint="cs"/>
                <w:rtl/>
              </w:rPr>
              <w:t>דם כלשהו הוא בעל השליטה או שהוא מחזיק בחמישה אחוזים או יותר מזכויות</w:t>
            </w:r>
            <w:r w:rsidRPr="00EB26FD">
              <w:rPr>
                <w:rStyle w:val="default"/>
                <w:rFonts w:cs="FrankRuehl"/>
                <w:rtl/>
              </w:rPr>
              <w:t xml:space="preserve"> הה</w:t>
            </w:r>
            <w:r w:rsidRPr="00EB26FD">
              <w:rPr>
                <w:rStyle w:val="default"/>
                <w:rFonts w:cs="FrankRuehl" w:hint="cs"/>
                <w:rtl/>
              </w:rPr>
              <w:t xml:space="preserve">צבעה או מהמניות בכל אחד מהצדדים לעסקה; </w:t>
            </w:r>
          </w:p>
          <w:p w:rsidR="0085321D" w:rsidRPr="00EB26FD" w:rsidRDefault="0085321D" w:rsidP="007F6169">
            <w:pPr>
              <w:pStyle w:val="P33"/>
              <w:tabs>
                <w:tab w:val="clear" w:pos="1928"/>
              </w:tabs>
              <w:spacing w:before="72" w:line="360" w:lineRule="auto"/>
              <w:ind w:left="657" w:right="77"/>
              <w:rPr>
                <w:rStyle w:val="default"/>
                <w:rFonts w:cs="FrankRuehl"/>
              </w:rPr>
            </w:pPr>
            <w:r w:rsidRPr="00EB26FD">
              <w:rPr>
                <w:rStyle w:val="default"/>
                <w:rFonts w:cs="FrankRuehl" w:hint="cs"/>
                <w:rtl/>
              </w:rPr>
              <w:t xml:space="preserve">(6)  </w:t>
            </w:r>
            <w:r w:rsidRPr="00EB26FD">
              <w:rPr>
                <w:rStyle w:val="default"/>
                <w:rFonts w:cs="FrankRuehl"/>
                <w:rtl/>
              </w:rPr>
              <w:t>א</w:t>
            </w:r>
            <w:r w:rsidRPr="00EB26FD">
              <w:rPr>
                <w:rStyle w:val="default"/>
                <w:rFonts w:cs="FrankRuehl" w:hint="cs"/>
                <w:rtl/>
              </w:rPr>
              <w:t xml:space="preserve">חד מהצדדים לעסקה שולט באחר, במישרין או בעקיפין; </w:t>
            </w:r>
          </w:p>
          <w:p w:rsidR="0085321D" w:rsidRPr="00EB26FD" w:rsidRDefault="0085321D" w:rsidP="007F6169">
            <w:pPr>
              <w:pStyle w:val="P33"/>
              <w:tabs>
                <w:tab w:val="clear" w:pos="1928"/>
                <w:tab w:val="left" w:pos="6175"/>
              </w:tabs>
              <w:spacing w:before="72" w:line="360" w:lineRule="auto"/>
              <w:ind w:left="657" w:right="77"/>
              <w:rPr>
                <w:rStyle w:val="default"/>
                <w:rFonts w:cs="FrankRuehl"/>
              </w:rPr>
            </w:pPr>
            <w:r w:rsidRPr="00EB26FD">
              <w:rPr>
                <w:rStyle w:val="default"/>
                <w:rFonts w:cs="FrankRuehl" w:hint="cs"/>
                <w:rtl/>
              </w:rPr>
              <w:t xml:space="preserve">(7)  </w:t>
            </w:r>
            <w:r w:rsidRPr="00EB26FD">
              <w:rPr>
                <w:rStyle w:val="default"/>
                <w:rFonts w:cs="FrankRuehl"/>
                <w:rtl/>
              </w:rPr>
              <w:t>ה</w:t>
            </w:r>
            <w:r w:rsidRPr="00EB26FD">
              <w:rPr>
                <w:rStyle w:val="default"/>
                <w:rFonts w:cs="FrankRuehl" w:hint="cs"/>
                <w:rtl/>
              </w:rPr>
              <w:t xml:space="preserve">צדדים לעסקה נשלטים, במישרין או בעקיפין, בידי צד שלישי; </w:t>
            </w:r>
          </w:p>
          <w:p w:rsidR="0085321D" w:rsidRPr="00EB26FD" w:rsidRDefault="0085321D" w:rsidP="007F6169">
            <w:pPr>
              <w:pStyle w:val="P33"/>
              <w:tabs>
                <w:tab w:val="clear" w:pos="1928"/>
              </w:tabs>
              <w:spacing w:before="72" w:line="360" w:lineRule="auto"/>
              <w:ind w:left="657" w:right="77"/>
              <w:rPr>
                <w:rStyle w:val="default"/>
                <w:rFonts w:cs="FrankRuehl"/>
              </w:rPr>
            </w:pPr>
            <w:r w:rsidRPr="00EB26FD">
              <w:rPr>
                <w:rStyle w:val="default"/>
                <w:rFonts w:cs="FrankRuehl" w:hint="cs"/>
                <w:rtl/>
              </w:rPr>
              <w:t xml:space="preserve">(8)  </w:t>
            </w:r>
            <w:r w:rsidRPr="00EB26FD">
              <w:rPr>
                <w:rStyle w:val="default"/>
                <w:rFonts w:cs="FrankRuehl"/>
                <w:rtl/>
              </w:rPr>
              <w:t>ה</w:t>
            </w:r>
            <w:r w:rsidRPr="00EB26FD">
              <w:rPr>
                <w:rStyle w:val="default"/>
                <w:rFonts w:cs="FrankRuehl" w:hint="cs"/>
                <w:rtl/>
              </w:rPr>
              <w:t xml:space="preserve">צדדים לעסקה שולטים ביחד, </w:t>
            </w:r>
            <w:r w:rsidRPr="00EB26FD">
              <w:rPr>
                <w:rStyle w:val="default"/>
                <w:rFonts w:cs="FrankRuehl"/>
                <w:rtl/>
              </w:rPr>
              <w:t>ב</w:t>
            </w:r>
            <w:r w:rsidRPr="00EB26FD">
              <w:rPr>
                <w:rStyle w:val="default"/>
                <w:rFonts w:cs="FrankRuehl" w:hint="cs"/>
                <w:rtl/>
              </w:rPr>
              <w:t>מישרין או בעקיפין, בצד שלישי;</w:t>
            </w:r>
          </w:p>
          <w:p w:rsidR="0085321D" w:rsidRPr="00EB26FD" w:rsidRDefault="0085321D" w:rsidP="007F6169">
            <w:pPr>
              <w:pStyle w:val="P33"/>
              <w:tabs>
                <w:tab w:val="clear" w:pos="1928"/>
                <w:tab w:val="left" w:pos="6098"/>
              </w:tabs>
              <w:spacing w:before="72" w:line="360" w:lineRule="auto"/>
              <w:ind w:left="657" w:right="77"/>
              <w:rPr>
                <w:rStyle w:val="default"/>
                <w:rFonts w:cs="FrankRuehl"/>
              </w:rPr>
            </w:pPr>
            <w:r w:rsidRPr="00EB26FD">
              <w:rPr>
                <w:rStyle w:val="default"/>
                <w:rFonts w:cs="FrankRuehl" w:hint="cs"/>
                <w:rtl/>
              </w:rPr>
              <w:t xml:space="preserve">(9)  </w:t>
            </w:r>
            <w:r w:rsidRPr="00EB26FD">
              <w:rPr>
                <w:rStyle w:val="default"/>
                <w:rFonts w:cs="FrankRuehl"/>
                <w:rtl/>
              </w:rPr>
              <w:t>ה</w:t>
            </w:r>
            <w:r w:rsidRPr="00EB26FD">
              <w:rPr>
                <w:rStyle w:val="default"/>
                <w:rFonts w:cs="FrankRuehl" w:hint="cs"/>
                <w:rtl/>
              </w:rPr>
              <w:t>צדדים לעסקה הם ק</w:t>
            </w:r>
            <w:r w:rsidRPr="00EB26FD">
              <w:rPr>
                <w:rStyle w:val="default"/>
                <w:rFonts w:cs="FrankRuehl"/>
                <w:rtl/>
              </w:rPr>
              <w:t>רוב</w:t>
            </w:r>
            <w:r w:rsidRPr="00EB26FD">
              <w:rPr>
                <w:rStyle w:val="default"/>
                <w:rFonts w:cs="FrankRuehl" w:hint="cs"/>
                <w:rtl/>
              </w:rPr>
              <w:t xml:space="preserve">י משפחה; לעניין זה, "קרוב משפחה" </w:t>
            </w:r>
            <w:r w:rsidRPr="00EB26FD">
              <w:rPr>
                <w:rStyle w:val="default"/>
                <w:rFonts w:cs="FrankRuehl"/>
                <w:rtl/>
              </w:rPr>
              <w:t xml:space="preserve">— </w:t>
            </w:r>
            <w:r w:rsidRPr="00EB26FD">
              <w:rPr>
                <w:rStyle w:val="default"/>
                <w:rFonts w:cs="FrankRuehl" w:hint="cs"/>
                <w:rtl/>
              </w:rPr>
              <w:t xml:space="preserve">בן זוג, אח, אחות, הורה, הורי הורה, הורה של בן-הזוג, צאצא, צאצא של בן-הזוג, ובן-זוגו של כל אחד מאלה; </w:t>
            </w:r>
          </w:p>
          <w:p w:rsidR="0085321D" w:rsidRPr="00EB26FD" w:rsidRDefault="0085321D" w:rsidP="007F6169">
            <w:pPr>
              <w:pStyle w:val="P33"/>
              <w:tabs>
                <w:tab w:val="clear" w:pos="1928"/>
              </w:tabs>
              <w:spacing w:before="72" w:line="360" w:lineRule="auto"/>
              <w:ind w:left="657" w:right="77"/>
              <w:rPr>
                <w:rStyle w:val="default"/>
                <w:rFonts w:cs="FrankRuehl"/>
                <w:rtl/>
              </w:rPr>
            </w:pPr>
            <w:r w:rsidRPr="00EB26FD">
              <w:rPr>
                <w:rStyle w:val="default"/>
                <w:rFonts w:cs="FrankRuehl" w:hint="cs"/>
                <w:rtl/>
              </w:rPr>
              <w:t xml:space="preserve">(10)  </w:t>
            </w:r>
            <w:r w:rsidRPr="00EB26FD">
              <w:rPr>
                <w:rStyle w:val="default"/>
                <w:rFonts w:cs="FrankRuehl"/>
                <w:rtl/>
              </w:rPr>
              <w:t>ס</w:t>
            </w:r>
            <w:r w:rsidRPr="00EB26FD">
              <w:rPr>
                <w:rStyle w:val="default"/>
                <w:rFonts w:cs="FrankRuehl" w:hint="cs"/>
                <w:rtl/>
              </w:rPr>
              <w:t>וכן בלעדי, מפיץ בלעדי או בעל זכיון בלעדי, בעסקו של אחר.</w:t>
            </w:r>
          </w:p>
          <w:p w:rsidR="0085321D" w:rsidRPr="00EB26FD" w:rsidRDefault="0085321D" w:rsidP="007F6169">
            <w:pPr>
              <w:rPr>
                <w:rFonts w:cs="FrankRuehl"/>
                <w:sz w:val="26"/>
                <w:rtl/>
              </w:rPr>
            </w:pPr>
            <w:r w:rsidRPr="00EB26FD">
              <w:rPr>
                <w:rStyle w:val="default"/>
                <w:rFonts w:cs="FrankRuehl"/>
                <w:rtl/>
              </w:rPr>
              <w:t>ל</w:t>
            </w:r>
            <w:r w:rsidRPr="00EB26FD">
              <w:rPr>
                <w:rStyle w:val="default"/>
                <w:rFonts w:cs="FrankRuehl" w:hint="cs"/>
                <w:rtl/>
              </w:rPr>
              <w:t xml:space="preserve">עניין הגדרה זו </w:t>
            </w:r>
            <w:r w:rsidRPr="00EB26FD">
              <w:rPr>
                <w:rFonts w:cs="FrankRuehl" w:hint="cs"/>
                <w:sz w:val="26"/>
                <w:rtl/>
              </w:rPr>
              <w:t>"שליטה" ו"החזקה" כהגדרתן בחוק ניירות ערך, ה</w:t>
            </w:r>
            <w:r w:rsidRPr="00EB26FD">
              <w:rPr>
                <w:rFonts w:cs="FrankRuehl"/>
                <w:sz w:val="32"/>
                <w:rtl/>
              </w:rPr>
              <w:t>תשכ"ח</w:t>
            </w:r>
            <w:r w:rsidRPr="00EB26FD">
              <w:rPr>
                <w:rFonts w:cs="FrankRuehl" w:hint="cs"/>
                <w:sz w:val="32"/>
                <w:rtl/>
              </w:rPr>
              <w:t>-</w:t>
            </w:r>
            <w:r w:rsidRPr="00EB26FD">
              <w:rPr>
                <w:rFonts w:cs="FrankRuehl"/>
                <w:sz w:val="32"/>
                <w:rtl/>
              </w:rPr>
              <w:t>1968</w:t>
            </w:r>
            <w:r w:rsidRPr="00EB26FD">
              <w:rPr>
                <w:rFonts w:cs="FrankRuehl" w:hint="cs"/>
                <w:sz w:val="32"/>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A33918">
            <w:pPr>
              <w:jc w:val="left"/>
              <w:rPr>
                <w:rFonts w:cs="FrankRuehl"/>
                <w:sz w:val="26"/>
                <w:szCs w:val="26"/>
                <w:rtl/>
              </w:rPr>
            </w:pPr>
          </w:p>
        </w:tc>
        <w:tc>
          <w:tcPr>
            <w:tcW w:w="5628" w:type="dxa"/>
            <w:gridSpan w:val="2"/>
          </w:tcPr>
          <w:p w:rsidR="007F6169" w:rsidRPr="00EB26FD" w:rsidRDefault="0085321D" w:rsidP="00A33918">
            <w:pPr>
              <w:jc w:val="left"/>
              <w:rPr>
                <w:rStyle w:val="default"/>
                <w:rFonts w:cs="FrankRuehl"/>
                <w:rtl/>
              </w:rPr>
            </w:pPr>
            <w:r w:rsidRPr="00EB26FD">
              <w:rPr>
                <w:rFonts w:cs="FrankRuehl" w:hint="cs"/>
                <w:sz w:val="26"/>
                <w:szCs w:val="26"/>
                <w:rtl/>
              </w:rPr>
              <w:t xml:space="preserve">"מועד ההגשה" </w:t>
            </w:r>
            <w:r w:rsidRPr="00EB26FD">
              <w:rPr>
                <w:rFonts w:cs="FrankRuehl"/>
                <w:sz w:val="26"/>
                <w:szCs w:val="26"/>
                <w:rtl/>
              </w:rPr>
              <w:t>–</w:t>
            </w:r>
            <w:r w:rsidRPr="00EB26FD">
              <w:rPr>
                <w:rFonts w:cs="FrankRuehl" w:hint="cs"/>
                <w:sz w:val="26"/>
                <w:szCs w:val="26"/>
                <w:rtl/>
              </w:rPr>
              <w:t xml:space="preserve"> </w:t>
            </w:r>
          </w:p>
          <w:p w:rsidR="0085321D" w:rsidRPr="00EB26FD" w:rsidRDefault="0085321D" w:rsidP="00A33918">
            <w:pPr>
              <w:pStyle w:val="a5"/>
              <w:numPr>
                <w:ilvl w:val="0"/>
                <w:numId w:val="15"/>
              </w:numPr>
              <w:jc w:val="left"/>
              <w:rPr>
                <w:rStyle w:val="default"/>
                <w:rFonts w:cs="FrankRuehl"/>
                <w:noProof/>
              </w:rPr>
            </w:pPr>
            <w:r w:rsidRPr="00EB26FD">
              <w:rPr>
                <w:rStyle w:val="default"/>
                <w:rFonts w:cs="FrankRuehl" w:hint="eastAsia"/>
                <w:noProof/>
                <w:rtl/>
              </w:rPr>
              <w:t>לגבי</w:t>
            </w:r>
            <w:r w:rsidRPr="00EB26FD">
              <w:rPr>
                <w:rStyle w:val="default"/>
                <w:rFonts w:eastAsia="Times New Roman" w:cs="FrankRuehl"/>
                <w:noProof/>
                <w:rtl/>
                <w:lang w:eastAsia="he-IL"/>
              </w:rPr>
              <w:t xml:space="preserve"> המחצית הראשונה של כל שנת דיווח, ה-1 בספטמבר של אותה שנת דיווח, ולגבי המחצית </w:t>
            </w:r>
            <w:r w:rsidRPr="00EB26FD">
              <w:rPr>
                <w:rStyle w:val="default"/>
                <w:rFonts w:eastAsia="Times New Roman" w:cs="FrankRuehl" w:hint="eastAsia"/>
                <w:noProof/>
                <w:rtl/>
                <w:lang w:eastAsia="he-IL"/>
              </w:rPr>
              <w:t>השניה</w:t>
            </w:r>
            <w:r w:rsidRPr="00EB26FD">
              <w:rPr>
                <w:rStyle w:val="default"/>
                <w:rFonts w:eastAsia="Times New Roman" w:cs="FrankRuehl"/>
                <w:noProof/>
                <w:rtl/>
                <w:lang w:eastAsia="he-IL"/>
              </w:rPr>
              <w:t xml:space="preserve"> של אותה שנת דיווח — </w:t>
            </w:r>
            <w:r w:rsidRPr="00EB26FD">
              <w:rPr>
                <w:rStyle w:val="default"/>
                <w:rFonts w:eastAsia="Times New Roman" w:cs="FrankRuehl" w:hint="eastAsia"/>
                <w:noProof/>
                <w:rtl/>
                <w:lang w:eastAsia="he-IL"/>
              </w:rPr>
              <w:t>ה</w:t>
            </w:r>
            <w:r w:rsidRPr="00EB26FD">
              <w:rPr>
                <w:rStyle w:val="default"/>
                <w:rFonts w:eastAsia="Times New Roman" w:cs="FrankRuehl"/>
                <w:noProof/>
                <w:rtl/>
                <w:lang w:eastAsia="he-IL"/>
              </w:rPr>
              <w:t xml:space="preserve">-1 </w:t>
            </w:r>
            <w:r w:rsidRPr="00EB26FD">
              <w:rPr>
                <w:rStyle w:val="default"/>
                <w:rFonts w:eastAsia="Times New Roman" w:cs="FrankRuehl" w:hint="eastAsia"/>
                <w:noProof/>
                <w:rtl/>
                <w:lang w:eastAsia="he-IL"/>
              </w:rPr>
              <w:t>במרס</w:t>
            </w:r>
            <w:r w:rsidRPr="00EB26FD">
              <w:rPr>
                <w:rStyle w:val="default"/>
                <w:rFonts w:eastAsia="Times New Roman" w:cs="FrankRuehl"/>
                <w:noProof/>
                <w:rtl/>
                <w:lang w:eastAsia="he-IL"/>
              </w:rPr>
              <w:t xml:space="preserve"> </w:t>
            </w:r>
            <w:r w:rsidRPr="00EB26FD">
              <w:rPr>
                <w:rStyle w:val="default"/>
                <w:rFonts w:eastAsia="Times New Roman" w:cs="FrankRuehl" w:hint="eastAsia"/>
                <w:noProof/>
                <w:rtl/>
                <w:lang w:eastAsia="he-IL"/>
              </w:rPr>
              <w:t>של</w:t>
            </w:r>
            <w:r w:rsidRPr="00EB26FD">
              <w:rPr>
                <w:rStyle w:val="default"/>
                <w:rFonts w:eastAsia="Times New Roman" w:cs="FrankRuehl"/>
                <w:noProof/>
                <w:rtl/>
                <w:lang w:eastAsia="he-IL"/>
              </w:rPr>
              <w:t xml:space="preserve"> </w:t>
            </w:r>
            <w:r w:rsidRPr="00EB26FD">
              <w:rPr>
                <w:rStyle w:val="default"/>
                <w:rFonts w:eastAsia="Times New Roman" w:cs="FrankRuehl" w:hint="eastAsia"/>
                <w:noProof/>
                <w:rtl/>
                <w:lang w:eastAsia="he-IL"/>
              </w:rPr>
              <w:t>השנה</w:t>
            </w:r>
            <w:r w:rsidRPr="00EB26FD">
              <w:rPr>
                <w:rStyle w:val="default"/>
                <w:rFonts w:eastAsia="Times New Roman" w:cs="FrankRuehl"/>
                <w:noProof/>
                <w:rtl/>
                <w:lang w:eastAsia="he-IL"/>
              </w:rPr>
              <w:t xml:space="preserve"> </w:t>
            </w:r>
            <w:r w:rsidRPr="00EB26FD">
              <w:rPr>
                <w:rStyle w:val="default"/>
                <w:rFonts w:eastAsia="Times New Roman" w:cs="FrankRuehl" w:hint="eastAsia"/>
                <w:noProof/>
                <w:rtl/>
                <w:lang w:eastAsia="he-IL"/>
              </w:rPr>
              <w:t>ש</w:t>
            </w:r>
            <w:r w:rsidR="00C9230F" w:rsidRPr="00EB26FD">
              <w:rPr>
                <w:rStyle w:val="default"/>
                <w:rFonts w:eastAsia="Times New Roman" w:cs="FrankRuehl" w:hint="cs"/>
                <w:noProof/>
                <w:rtl/>
                <w:lang w:eastAsia="he-IL"/>
              </w:rPr>
              <w:t>ל</w:t>
            </w:r>
            <w:r w:rsidRPr="00EB26FD">
              <w:rPr>
                <w:rStyle w:val="default"/>
                <w:rFonts w:eastAsia="Times New Roman" w:cs="FrankRuehl" w:hint="eastAsia"/>
                <w:noProof/>
                <w:rtl/>
                <w:lang w:eastAsia="he-IL"/>
              </w:rPr>
              <w:t>אחר</w:t>
            </w:r>
            <w:r w:rsidRPr="00EB26FD">
              <w:rPr>
                <w:rStyle w:val="default"/>
                <w:rFonts w:eastAsia="Times New Roman" w:cs="FrankRuehl"/>
                <w:noProof/>
                <w:rtl/>
                <w:lang w:eastAsia="he-IL"/>
              </w:rPr>
              <w:t xml:space="preserve"> </w:t>
            </w:r>
            <w:r w:rsidRPr="00EB26FD">
              <w:rPr>
                <w:rStyle w:val="default"/>
                <w:rFonts w:eastAsia="Times New Roman" w:cs="FrankRuehl" w:hint="eastAsia"/>
                <w:noProof/>
                <w:rtl/>
                <w:lang w:eastAsia="he-IL"/>
              </w:rPr>
              <w:t>שנת</w:t>
            </w:r>
            <w:r w:rsidRPr="00EB26FD">
              <w:rPr>
                <w:rStyle w:val="default"/>
                <w:rFonts w:eastAsia="Times New Roman" w:cs="FrankRuehl"/>
                <w:noProof/>
                <w:rtl/>
                <w:lang w:eastAsia="he-IL"/>
              </w:rPr>
              <w:t xml:space="preserve"> </w:t>
            </w:r>
            <w:r w:rsidRPr="00EB26FD">
              <w:rPr>
                <w:rStyle w:val="default"/>
                <w:rFonts w:eastAsia="Times New Roman" w:cs="FrankRuehl" w:hint="eastAsia"/>
                <w:noProof/>
                <w:rtl/>
                <w:lang w:eastAsia="he-IL"/>
              </w:rPr>
              <w:t>הדיווח</w:t>
            </w:r>
            <w:r w:rsidRPr="00EB26FD">
              <w:rPr>
                <w:rStyle w:val="default"/>
                <w:rFonts w:eastAsia="Times New Roman" w:cs="FrankRuehl"/>
                <w:noProof/>
                <w:rtl/>
                <w:lang w:eastAsia="he-IL"/>
              </w:rPr>
              <w:t>;</w:t>
            </w:r>
          </w:p>
          <w:p w:rsidR="007F6169" w:rsidRPr="00EB26FD" w:rsidRDefault="00C9230F" w:rsidP="000D414A">
            <w:pPr>
              <w:pStyle w:val="a5"/>
              <w:numPr>
                <w:ilvl w:val="0"/>
                <w:numId w:val="15"/>
              </w:numPr>
              <w:jc w:val="left"/>
              <w:rPr>
                <w:rStyle w:val="default"/>
                <w:rFonts w:cs="FrankRuehl"/>
                <w:noProof/>
              </w:rPr>
            </w:pPr>
            <w:r w:rsidRPr="00EB26FD">
              <w:rPr>
                <w:rStyle w:val="default"/>
                <w:rFonts w:cs="FrankRuehl" w:hint="cs"/>
                <w:noProof/>
                <w:rtl/>
              </w:rPr>
              <w:t xml:space="preserve">על אף האמור בסעיף קטן (1) לעיל, </w:t>
            </w:r>
            <w:r w:rsidR="007F6169" w:rsidRPr="00EB26FD">
              <w:rPr>
                <w:rStyle w:val="default"/>
                <w:rFonts w:cs="FrankRuehl" w:hint="eastAsia"/>
                <w:noProof/>
                <w:rtl/>
              </w:rPr>
              <w:t>חברות</w:t>
            </w:r>
            <w:r w:rsidR="007F6169" w:rsidRPr="00EB26FD">
              <w:rPr>
                <w:rStyle w:val="default"/>
                <w:rFonts w:cs="FrankRuehl"/>
                <w:noProof/>
                <w:rtl/>
              </w:rPr>
              <w:t xml:space="preserve"> </w:t>
            </w:r>
            <w:r w:rsidR="007F6169" w:rsidRPr="00EB26FD">
              <w:rPr>
                <w:rStyle w:val="default"/>
                <w:rFonts w:cs="FrankRuehl" w:hint="eastAsia"/>
                <w:noProof/>
                <w:rtl/>
              </w:rPr>
              <w:t>להן</w:t>
            </w:r>
            <w:r w:rsidR="007F6169" w:rsidRPr="00EB26FD">
              <w:rPr>
                <w:rStyle w:val="default"/>
                <w:rFonts w:cs="FrankRuehl"/>
                <w:noProof/>
                <w:rtl/>
              </w:rPr>
              <w:t xml:space="preserve"> </w:t>
            </w:r>
            <w:r w:rsidR="007F6169" w:rsidRPr="00EB26FD">
              <w:rPr>
                <w:rStyle w:val="default"/>
                <w:rFonts w:cs="FrankRuehl" w:hint="eastAsia"/>
                <w:noProof/>
                <w:rtl/>
              </w:rPr>
              <w:t>סכום</w:t>
            </w:r>
            <w:r w:rsidR="007F6169" w:rsidRPr="00EB26FD">
              <w:rPr>
                <w:rStyle w:val="default"/>
                <w:rFonts w:cs="FrankRuehl"/>
                <w:noProof/>
                <w:rtl/>
              </w:rPr>
              <w:t xml:space="preserve"> </w:t>
            </w:r>
            <w:r w:rsidR="007F6169" w:rsidRPr="00EB26FD">
              <w:rPr>
                <w:rStyle w:val="default"/>
                <w:rFonts w:cs="FrankRuehl" w:hint="eastAsia"/>
                <w:noProof/>
                <w:rtl/>
              </w:rPr>
              <w:t>דיווח</w:t>
            </w:r>
            <w:r w:rsidR="007F6169" w:rsidRPr="00EB26FD">
              <w:rPr>
                <w:rStyle w:val="default"/>
                <w:rFonts w:cs="FrankRuehl"/>
                <w:noProof/>
                <w:rtl/>
              </w:rPr>
              <w:t xml:space="preserve"> </w:t>
            </w:r>
            <w:r w:rsidR="007F6169" w:rsidRPr="00EB26FD">
              <w:rPr>
                <w:rStyle w:val="default"/>
                <w:rFonts w:cs="FrankRuehl" w:hint="eastAsia"/>
                <w:noProof/>
                <w:rtl/>
              </w:rPr>
              <w:t>התמלוגים</w:t>
            </w:r>
            <w:r w:rsidR="007F6169" w:rsidRPr="00EB26FD">
              <w:rPr>
                <w:rStyle w:val="default"/>
                <w:rFonts w:cs="FrankRuehl"/>
                <w:noProof/>
                <w:rtl/>
              </w:rPr>
              <w:t xml:space="preserve"> </w:t>
            </w:r>
            <w:r w:rsidR="007F6169" w:rsidRPr="00EB26FD">
              <w:rPr>
                <w:rStyle w:val="default"/>
                <w:rFonts w:cs="FrankRuehl" w:hint="eastAsia"/>
                <w:noProof/>
                <w:rtl/>
              </w:rPr>
              <w:t>הכולל</w:t>
            </w:r>
            <w:r w:rsidR="007F6169" w:rsidRPr="00EB26FD">
              <w:rPr>
                <w:rStyle w:val="default"/>
                <w:rFonts w:cs="FrankRuehl"/>
                <w:noProof/>
                <w:rtl/>
              </w:rPr>
              <w:t xml:space="preserve"> </w:t>
            </w:r>
            <w:r w:rsidRPr="00EB26FD">
              <w:rPr>
                <w:rStyle w:val="default"/>
                <w:rFonts w:cs="FrankRuehl" w:hint="cs"/>
                <w:noProof/>
                <w:rtl/>
              </w:rPr>
              <w:t>במ</w:t>
            </w:r>
            <w:r w:rsidR="007F6169" w:rsidRPr="00EB26FD">
              <w:rPr>
                <w:rStyle w:val="default"/>
                <w:rFonts w:cs="FrankRuehl" w:hint="eastAsia"/>
                <w:noProof/>
                <w:rtl/>
              </w:rPr>
              <w:t>חצי</w:t>
            </w:r>
            <w:r w:rsidRPr="00EB26FD">
              <w:rPr>
                <w:rStyle w:val="default"/>
                <w:rFonts w:cs="FrankRuehl" w:hint="cs"/>
                <w:noProof/>
                <w:rtl/>
              </w:rPr>
              <w:t>ת</w:t>
            </w:r>
            <w:r w:rsidR="007F6169" w:rsidRPr="00EB26FD">
              <w:rPr>
                <w:rStyle w:val="default"/>
                <w:rFonts w:cs="FrankRuehl"/>
                <w:noProof/>
                <w:rtl/>
              </w:rPr>
              <w:t xml:space="preserve"> </w:t>
            </w:r>
            <w:r w:rsidR="007F6169" w:rsidRPr="00EB26FD">
              <w:rPr>
                <w:rStyle w:val="default"/>
                <w:rFonts w:cs="FrankRuehl" w:hint="eastAsia"/>
                <w:noProof/>
                <w:rtl/>
              </w:rPr>
              <w:t>הראשונה</w:t>
            </w:r>
            <w:r w:rsidR="007F6169" w:rsidRPr="00EB26FD">
              <w:rPr>
                <w:rStyle w:val="default"/>
                <w:rFonts w:cs="FrankRuehl"/>
                <w:noProof/>
                <w:rtl/>
              </w:rPr>
              <w:t xml:space="preserve"> </w:t>
            </w:r>
            <w:r w:rsidRPr="00EB26FD">
              <w:rPr>
                <w:rStyle w:val="default"/>
                <w:rFonts w:cs="FrankRuehl" w:hint="cs"/>
                <w:noProof/>
                <w:rtl/>
              </w:rPr>
              <w:t xml:space="preserve">של שנת הדיווח </w:t>
            </w:r>
            <w:r w:rsidR="007F6169" w:rsidRPr="00EB26FD">
              <w:rPr>
                <w:rStyle w:val="default"/>
                <w:rFonts w:cs="FrankRuehl" w:hint="eastAsia"/>
                <w:noProof/>
                <w:rtl/>
              </w:rPr>
              <w:t>אינו</w:t>
            </w:r>
            <w:r w:rsidR="007F6169" w:rsidRPr="00EB26FD">
              <w:rPr>
                <w:rStyle w:val="default"/>
                <w:rFonts w:cs="FrankRuehl"/>
                <w:noProof/>
                <w:rtl/>
              </w:rPr>
              <w:t xml:space="preserve"> עולה על 5,000 דולר ארה"ב</w:t>
            </w:r>
            <w:r w:rsidRPr="00EB26FD">
              <w:rPr>
                <w:rStyle w:val="default"/>
                <w:rFonts w:cs="FrankRuehl" w:hint="cs"/>
                <w:noProof/>
                <w:rtl/>
              </w:rPr>
              <w:t xml:space="preserve">, </w:t>
            </w:r>
            <w:r w:rsidR="007F6169" w:rsidRPr="00EB26FD">
              <w:rPr>
                <w:rStyle w:val="default"/>
                <w:rFonts w:cs="FrankRuehl" w:hint="cs"/>
                <w:noProof/>
                <w:rtl/>
              </w:rPr>
              <w:t xml:space="preserve">לגבי המחצית הראשונה והשנייה של כל שנת </w:t>
            </w:r>
            <w:r w:rsidRPr="00EB26FD">
              <w:rPr>
                <w:rStyle w:val="default"/>
                <w:rFonts w:cs="FrankRuehl" w:hint="cs"/>
                <w:noProof/>
                <w:rtl/>
              </w:rPr>
              <w:t>ה</w:t>
            </w:r>
            <w:r w:rsidR="007F6169" w:rsidRPr="00EB26FD">
              <w:rPr>
                <w:rStyle w:val="default"/>
                <w:rFonts w:cs="FrankRuehl" w:hint="cs"/>
                <w:noProof/>
                <w:rtl/>
              </w:rPr>
              <w:t>דיווח</w:t>
            </w:r>
            <w:r w:rsidRPr="00EB26FD">
              <w:rPr>
                <w:rStyle w:val="default"/>
                <w:rFonts w:cs="FrankRuehl" w:hint="cs"/>
                <w:noProof/>
                <w:rtl/>
              </w:rPr>
              <w:t xml:space="preserve">, </w:t>
            </w:r>
            <w:r w:rsidR="007F6169" w:rsidRPr="00EB26FD">
              <w:rPr>
                <w:rStyle w:val="default"/>
                <w:rFonts w:cs="FrankRuehl" w:hint="cs"/>
                <w:noProof/>
                <w:rtl/>
              </w:rPr>
              <w:t>ה-1 במרס של השנה ש</w:t>
            </w:r>
            <w:r w:rsidR="000D414A" w:rsidRPr="00EB26FD">
              <w:rPr>
                <w:rStyle w:val="default"/>
                <w:rFonts w:cs="FrankRuehl" w:hint="cs"/>
                <w:noProof/>
                <w:rtl/>
              </w:rPr>
              <w:t>ל</w:t>
            </w:r>
            <w:r w:rsidR="007F6169" w:rsidRPr="00EB26FD">
              <w:rPr>
                <w:rStyle w:val="default"/>
                <w:rFonts w:cs="FrankRuehl" w:hint="cs"/>
                <w:noProof/>
                <w:rtl/>
              </w:rPr>
              <w:t>אחר שנת הדיווח;</w:t>
            </w:r>
          </w:p>
          <w:p w:rsidR="007F6169" w:rsidRPr="00EB26FD" w:rsidRDefault="007F6169" w:rsidP="00A33918">
            <w:pPr>
              <w:ind w:left="360"/>
              <w:jc w:val="left"/>
              <w:rPr>
                <w:rFonts w:cs="FrankRuehl"/>
                <w:sz w:val="26"/>
                <w:szCs w:val="26"/>
                <w:rtl/>
              </w:rPr>
            </w:pP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sz w:val="26"/>
                <w:szCs w:val="26"/>
                <w:rtl/>
              </w:rPr>
              <w:t>"</w:t>
            </w:r>
            <w:r w:rsidRPr="00EB26FD">
              <w:rPr>
                <w:rFonts w:cs="FrankRuehl" w:hint="cs"/>
                <w:sz w:val="26"/>
                <w:szCs w:val="26"/>
                <w:rtl/>
              </w:rPr>
              <w:t xml:space="preserve">מועד המכירה" </w:t>
            </w:r>
            <w:r w:rsidRPr="00EB26FD">
              <w:rPr>
                <w:rFonts w:cs="FrankRuehl"/>
                <w:sz w:val="26"/>
                <w:szCs w:val="26"/>
                <w:rtl/>
              </w:rPr>
              <w:t xml:space="preserve">— </w:t>
            </w:r>
            <w:r w:rsidRPr="00EB26FD">
              <w:rPr>
                <w:rFonts w:cs="FrankRuehl" w:hint="cs"/>
                <w:sz w:val="26"/>
                <w:szCs w:val="26"/>
                <w:rtl/>
              </w:rPr>
              <w:t xml:space="preserve">מועד האספקה בפועל של המוצר ללקוח; במכירת זכויות </w:t>
            </w:r>
            <w:r w:rsidRPr="00EB26FD">
              <w:rPr>
                <w:rFonts w:cs="FrankRuehl"/>
                <w:sz w:val="26"/>
                <w:szCs w:val="26"/>
                <w:rtl/>
              </w:rPr>
              <w:t>—</w:t>
            </w:r>
            <w:r w:rsidRPr="00EB26FD">
              <w:rPr>
                <w:rFonts w:cs="FrankRuehl" w:hint="cs"/>
                <w:sz w:val="26"/>
                <w:szCs w:val="26"/>
                <w:rtl/>
              </w:rPr>
              <w:t xml:space="preserve"> </w:t>
            </w:r>
            <w:r w:rsidRPr="00EB26FD">
              <w:rPr>
                <w:rFonts w:cs="FrankRuehl"/>
                <w:sz w:val="26"/>
                <w:szCs w:val="26"/>
                <w:rtl/>
              </w:rPr>
              <w:t>מ</w:t>
            </w:r>
            <w:r w:rsidRPr="00EB26FD">
              <w:rPr>
                <w:rFonts w:cs="FrankRuehl" w:hint="cs"/>
                <w:sz w:val="26"/>
                <w:szCs w:val="26"/>
                <w:rtl/>
              </w:rPr>
              <w:t xml:space="preserve">ועד העברתן ללקוח; בעבודה מתמשכת </w:t>
            </w:r>
            <w:r w:rsidRPr="00EB26FD">
              <w:rPr>
                <w:rFonts w:cs="FrankRuehl"/>
                <w:sz w:val="26"/>
                <w:szCs w:val="26"/>
                <w:rtl/>
              </w:rPr>
              <w:t xml:space="preserve">— </w:t>
            </w:r>
            <w:r w:rsidRPr="00EB26FD">
              <w:rPr>
                <w:rFonts w:cs="FrankRuehl" w:hint="cs"/>
                <w:sz w:val="26"/>
                <w:szCs w:val="26"/>
                <w:rtl/>
              </w:rPr>
              <w:t xml:space="preserve">בהתאם להתקדמות העבודה; במכירה באמצעות אדם או תאגיד קשור </w:t>
            </w:r>
            <w:r w:rsidRPr="00EB26FD">
              <w:rPr>
                <w:rFonts w:cs="FrankRuehl"/>
                <w:sz w:val="26"/>
                <w:szCs w:val="26"/>
                <w:rtl/>
              </w:rPr>
              <w:t>–</w:t>
            </w:r>
            <w:r w:rsidRPr="00EB26FD">
              <w:rPr>
                <w:rFonts w:cs="FrankRuehl" w:hint="cs"/>
                <w:sz w:val="26"/>
                <w:szCs w:val="26"/>
                <w:rtl/>
              </w:rPr>
              <w:t xml:space="preserve"> במועד ההעברה לאדם או לתאגיד הקשור; </w:t>
            </w:r>
            <w:proofErr w:type="spellStart"/>
            <w:r w:rsidRPr="00EB26FD">
              <w:rPr>
                <w:rFonts w:cs="FrankRuehl" w:hint="cs"/>
                <w:sz w:val="26"/>
                <w:szCs w:val="26"/>
                <w:rtl/>
              </w:rPr>
              <w:t>הכל</w:t>
            </w:r>
            <w:proofErr w:type="spellEnd"/>
            <w:r w:rsidRPr="00EB26FD">
              <w:rPr>
                <w:rFonts w:cs="FrankRuehl" w:hint="cs"/>
                <w:sz w:val="26"/>
                <w:szCs w:val="26"/>
                <w:rtl/>
              </w:rPr>
              <w:t xml:space="preserve"> כפי </w:t>
            </w:r>
            <w:r w:rsidRPr="00EB26FD">
              <w:rPr>
                <w:rFonts w:cs="FrankRuehl" w:hint="cs"/>
                <w:sz w:val="26"/>
                <w:szCs w:val="26"/>
                <w:rtl/>
              </w:rPr>
              <w:lastRenderedPageBreak/>
              <w:t xml:space="preserve">שנרשם או שהיה צריך להירשם בספרי מקבל </w:t>
            </w:r>
            <w:r w:rsidRPr="00EB26FD">
              <w:rPr>
                <w:rStyle w:val="default"/>
                <w:rFonts w:cs="FrankRuehl" w:hint="cs"/>
                <w:rtl/>
              </w:rPr>
              <w:t>ההטבה</w:t>
            </w:r>
            <w:r w:rsidRPr="00EB26FD">
              <w:rPr>
                <w:rFonts w:cs="FrankRuehl" w:hint="cs"/>
                <w:sz w:val="26"/>
                <w:szCs w:val="26"/>
                <w:rtl/>
              </w:rPr>
              <w:t>, לרבות ספרי אדם או תאגיד קשור ובדוחותיו המבוקרים;</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w:t>
            </w:r>
            <w:r w:rsidRPr="00EB26FD">
              <w:rPr>
                <w:rStyle w:val="default"/>
                <w:rFonts w:cs="FrankRuehl" w:hint="cs"/>
                <w:rtl/>
              </w:rPr>
              <w:t xml:space="preserve">מוצר" </w:t>
            </w:r>
            <w:r w:rsidRPr="00EB26FD">
              <w:rPr>
                <w:rStyle w:val="default"/>
                <w:rFonts w:cs="FrankRuehl"/>
                <w:rtl/>
              </w:rPr>
              <w:t xml:space="preserve">— </w:t>
            </w:r>
            <w:r w:rsidRPr="00EB26FD">
              <w:rPr>
                <w:rStyle w:val="default"/>
                <w:rFonts w:cs="FrankRuehl" w:hint="cs"/>
                <w:rtl/>
              </w:rPr>
              <w:t xml:space="preserve">כמשמעותו בסעיף 4 לחוק החדשנות, לרבות מוצר חדש כמשמעותו בחוק החדשנות, או חלק של אותו המוצר או מערכת הכוללת את המוצר או שיפור מהותי של המוצר הקיים ולרבות ידע, שפותח לפי </w:t>
            </w:r>
            <w:proofErr w:type="spellStart"/>
            <w:r w:rsidRPr="00EB26FD">
              <w:rPr>
                <w:rStyle w:val="default"/>
                <w:rFonts w:cs="FrankRuehl" w:hint="cs"/>
                <w:rtl/>
              </w:rPr>
              <w:t>התכנית</w:t>
            </w:r>
            <w:proofErr w:type="spellEnd"/>
            <w:r w:rsidRPr="00EB26FD">
              <w:rPr>
                <w:rStyle w:val="default"/>
                <w:rFonts w:cs="FrankRuehl" w:hint="cs"/>
                <w:rtl/>
              </w:rPr>
              <w:t xml:space="preserve"> או כתוצאה מביצוע </w:t>
            </w:r>
            <w:proofErr w:type="spellStart"/>
            <w:r w:rsidRPr="00EB26FD">
              <w:rPr>
                <w:rStyle w:val="default"/>
                <w:rFonts w:cs="FrankRuehl" w:hint="cs"/>
                <w:rtl/>
              </w:rPr>
              <w:t>התכנית</w:t>
            </w:r>
            <w:proofErr w:type="spellEnd"/>
            <w:r w:rsidRPr="00EB26FD">
              <w:rPr>
                <w:rStyle w:val="default"/>
                <w:rFonts w:cs="FrankRuehl" w:hint="cs"/>
                <w:rtl/>
              </w:rPr>
              <w:t>, בין במישרין ובין בעקיפין, שפותח בין כולו ובין בחלקו במימון רשות החדשנות;</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 xml:space="preserve">"מו"פ" </w:t>
            </w:r>
            <w:r w:rsidRPr="00EB26FD">
              <w:rPr>
                <w:rStyle w:val="default"/>
                <w:rFonts w:cs="FrankRuehl"/>
                <w:rtl/>
              </w:rPr>
              <w:t>–</w:t>
            </w:r>
            <w:r w:rsidRPr="00EB26FD">
              <w:rPr>
                <w:rStyle w:val="default"/>
                <w:rFonts w:cs="FrankRuehl" w:hint="cs"/>
                <w:rtl/>
              </w:rPr>
              <w:t xml:space="preserve"> מחקר ופיתוח;</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w:t>
            </w:r>
            <w:r w:rsidRPr="00EB26FD">
              <w:rPr>
                <w:rStyle w:val="default"/>
                <w:rFonts w:cs="FrankRuehl" w:hint="eastAsia"/>
                <w:rtl/>
              </w:rPr>
              <w:t>מוצר</w:t>
            </w:r>
            <w:r w:rsidRPr="00EB26FD">
              <w:rPr>
                <w:rStyle w:val="default"/>
                <w:rFonts w:cs="FrankRuehl"/>
                <w:rtl/>
              </w:rPr>
              <w:t xml:space="preserve"> מו"פ" — </w:t>
            </w:r>
            <w:r w:rsidRPr="00EB26FD">
              <w:rPr>
                <w:rStyle w:val="default"/>
                <w:rFonts w:cs="FrankRuehl" w:hint="eastAsia"/>
                <w:rtl/>
              </w:rPr>
              <w:t>מוצר</w:t>
            </w:r>
            <w:r w:rsidRPr="00EB26FD">
              <w:rPr>
                <w:rStyle w:val="default"/>
                <w:rFonts w:cs="FrankRuehl"/>
                <w:rtl/>
              </w:rPr>
              <w:t xml:space="preserve"> שיוצר במהלך </w:t>
            </w:r>
            <w:r w:rsidRPr="00EB26FD">
              <w:rPr>
                <w:rStyle w:val="default"/>
                <w:rFonts w:cs="FrankRuehl" w:hint="eastAsia"/>
                <w:rtl/>
              </w:rPr>
              <w:t>תוכנית</w:t>
            </w:r>
            <w:r w:rsidRPr="00EB26FD">
              <w:rPr>
                <w:rStyle w:val="default"/>
                <w:rFonts w:cs="FrankRuehl"/>
                <w:rtl/>
              </w:rPr>
              <w:t xml:space="preserve"> מו"פ, לרבות אב טיפוס, </w:t>
            </w:r>
            <w:r w:rsidRPr="00EB26FD">
              <w:rPr>
                <w:rStyle w:val="default"/>
                <w:rFonts w:cs="FrankRuehl" w:hint="eastAsia"/>
                <w:rtl/>
              </w:rPr>
              <w:t>ש</w:t>
            </w:r>
            <w:r w:rsidRPr="00EB26FD">
              <w:rPr>
                <w:rStyle w:val="default"/>
                <w:rFonts w:cs="FrankRuehl" w:hint="cs"/>
                <w:rtl/>
              </w:rPr>
              <w:t xml:space="preserve">רשות החדשנות או </w:t>
            </w:r>
            <w:r w:rsidRPr="00EB26FD">
              <w:rPr>
                <w:rStyle w:val="default"/>
                <w:rFonts w:cs="FrankRuehl" w:hint="eastAsia"/>
                <w:rtl/>
              </w:rPr>
              <w:t>המדינה</w:t>
            </w:r>
            <w:r w:rsidRPr="00EB26FD">
              <w:rPr>
                <w:rStyle w:val="default"/>
                <w:rFonts w:cs="FrankRuehl"/>
                <w:rtl/>
              </w:rPr>
              <w:t xml:space="preserve"> </w:t>
            </w:r>
            <w:r w:rsidRPr="00EB26FD">
              <w:rPr>
                <w:rStyle w:val="default"/>
                <w:rFonts w:cs="FrankRuehl" w:hint="eastAsia"/>
                <w:rtl/>
              </w:rPr>
              <w:t>השתתפה</w:t>
            </w:r>
            <w:r w:rsidRPr="00EB26FD">
              <w:rPr>
                <w:rStyle w:val="default"/>
                <w:rFonts w:cs="FrankRuehl"/>
                <w:rtl/>
              </w:rPr>
              <w:t xml:space="preserve"> </w:t>
            </w:r>
            <w:r w:rsidRPr="00EB26FD">
              <w:rPr>
                <w:rStyle w:val="default"/>
                <w:rFonts w:cs="FrankRuehl" w:hint="eastAsia"/>
                <w:rtl/>
              </w:rPr>
              <w:t>במימון</w:t>
            </w:r>
            <w:r w:rsidRPr="00EB26FD">
              <w:rPr>
                <w:rStyle w:val="default"/>
                <w:rFonts w:cs="FrankRuehl"/>
                <w:rtl/>
              </w:rPr>
              <w:t xml:space="preserve"> </w:t>
            </w:r>
            <w:r w:rsidRPr="00EB26FD">
              <w:rPr>
                <w:rStyle w:val="default"/>
                <w:rFonts w:cs="FrankRuehl" w:hint="eastAsia"/>
                <w:rtl/>
              </w:rPr>
              <w:t>ייצורו</w:t>
            </w:r>
            <w:r w:rsidRPr="00EB26FD">
              <w:rPr>
                <w:rStyle w:val="default"/>
                <w:rFonts w:cs="FrankRuehl"/>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sz w:val="26"/>
                <w:szCs w:val="26"/>
                <w:rtl/>
              </w:rPr>
              <w:t>"</w:t>
            </w:r>
            <w:r w:rsidRPr="00EB26FD">
              <w:rPr>
                <w:rFonts w:cs="FrankRuehl" w:hint="cs"/>
                <w:sz w:val="26"/>
                <w:szCs w:val="26"/>
                <w:rtl/>
              </w:rPr>
              <w:t xml:space="preserve">מחיר המכירה" </w:t>
            </w:r>
            <w:r w:rsidRPr="00EB26FD">
              <w:rPr>
                <w:rFonts w:cs="FrankRuehl"/>
                <w:sz w:val="26"/>
                <w:szCs w:val="26"/>
                <w:rtl/>
              </w:rPr>
              <w:t xml:space="preserve">— </w:t>
            </w:r>
            <w:r w:rsidRPr="00EB26FD">
              <w:rPr>
                <w:rFonts w:cs="FrankRuehl" w:hint="cs"/>
                <w:sz w:val="26"/>
                <w:szCs w:val="26"/>
                <w:rtl/>
              </w:rPr>
              <w:t>תמורה מכל סוג שהוא</w:t>
            </w:r>
            <w:r w:rsidRPr="00EB26FD">
              <w:rPr>
                <w:rFonts w:cs="FrankRuehl"/>
                <w:sz w:val="26"/>
                <w:szCs w:val="26"/>
                <w:rtl/>
              </w:rPr>
              <w:t xml:space="preserve"> </w:t>
            </w:r>
            <w:r w:rsidRPr="00EB26FD">
              <w:rPr>
                <w:rFonts w:cs="FrankRuehl" w:hint="cs"/>
                <w:sz w:val="26"/>
                <w:szCs w:val="26"/>
                <w:rtl/>
              </w:rPr>
              <w:t xml:space="preserve">שמקבל </w:t>
            </w:r>
            <w:r w:rsidRPr="00EB26FD">
              <w:rPr>
                <w:rStyle w:val="default"/>
                <w:rFonts w:cs="FrankRuehl" w:hint="cs"/>
                <w:rtl/>
              </w:rPr>
              <w:t>ההטבה</w:t>
            </w:r>
            <w:r w:rsidRPr="00EB26FD">
              <w:rPr>
                <w:rFonts w:cs="FrankRuehl" w:hint="cs"/>
                <w:sz w:val="26"/>
                <w:szCs w:val="26"/>
                <w:rtl/>
              </w:rPr>
              <w:t>, לרבות אדם או תאגיד קשור, רשם או זקף בספריו או בדוחותיו הכספיים המבוקרים במסגרת הכנסותיו, בעד מכירת המוצר, כשהוא מחושב ונקוב בדולרים לפי שער הדולר שפורסם לאחרונה לפני מועד המכירה, לרבות עמלות סוכנים, עמלות שיווק, הוצאות הובלה, נסיעות, עמלות תיווך וכיוצא באלה, ולמעט מס ק</w:t>
            </w:r>
            <w:r w:rsidRPr="00EB26FD">
              <w:rPr>
                <w:rFonts w:cs="FrankRuehl"/>
                <w:sz w:val="26"/>
                <w:szCs w:val="26"/>
                <w:rtl/>
              </w:rPr>
              <w:t>ני</w:t>
            </w:r>
            <w:r w:rsidRPr="00EB26FD">
              <w:rPr>
                <w:rFonts w:cs="FrankRuehl" w:hint="cs"/>
                <w:sz w:val="26"/>
                <w:szCs w:val="26"/>
                <w:rtl/>
              </w:rPr>
              <w:t>ה, מע"מ וביטוח שער;</w:t>
            </w:r>
          </w:p>
        </w:tc>
      </w:tr>
      <w:tr w:rsidR="0085321D" w:rsidRPr="00EB26FD" w:rsidTr="00771847">
        <w:trPr>
          <w:gridBefore w:val="2"/>
          <w:wBefore w:w="306" w:type="dxa"/>
          <w:jc w:val="center"/>
        </w:trPr>
        <w:tc>
          <w:tcPr>
            <w:tcW w:w="1337" w:type="dxa"/>
            <w:gridSpan w:val="3"/>
          </w:tcPr>
          <w:p w:rsidR="0085321D" w:rsidRPr="00EB26FD" w:rsidRDefault="0085321D" w:rsidP="007F6169">
            <w:pPr>
              <w:spacing w:line="240" w:lineRule="auto"/>
              <w:rPr>
                <w:rFonts w:cs="FrankRuehl"/>
                <w:sz w:val="26"/>
                <w:szCs w:val="26"/>
                <w:rtl/>
              </w:rPr>
            </w:pPr>
          </w:p>
        </w:tc>
        <w:tc>
          <w:tcPr>
            <w:tcW w:w="533" w:type="dxa"/>
            <w:gridSpan w:val="3"/>
          </w:tcPr>
          <w:p w:rsidR="0085321D" w:rsidRPr="00EB26FD" w:rsidRDefault="0085321D" w:rsidP="007F6169">
            <w:pPr>
              <w:rPr>
                <w:rFonts w:cs="FrankRuehl"/>
                <w:sz w:val="26"/>
                <w:szCs w:val="26"/>
                <w:rtl/>
              </w:rPr>
            </w:pPr>
          </w:p>
        </w:tc>
        <w:tc>
          <w:tcPr>
            <w:tcW w:w="676" w:type="dxa"/>
            <w:gridSpan w:val="3"/>
          </w:tcPr>
          <w:p w:rsidR="0085321D" w:rsidRPr="00EB26FD" w:rsidRDefault="0085321D" w:rsidP="007F6169">
            <w:pPr>
              <w:rPr>
                <w:rFonts w:cs="FrankRuehl"/>
                <w:sz w:val="26"/>
                <w:szCs w:val="26"/>
                <w:rtl/>
              </w:rPr>
            </w:pPr>
          </w:p>
        </w:tc>
        <w:tc>
          <w:tcPr>
            <w:tcW w:w="402" w:type="dxa"/>
            <w:gridSpan w:val="3"/>
          </w:tcPr>
          <w:p w:rsidR="0085321D" w:rsidRPr="00EB26FD" w:rsidRDefault="0085321D" w:rsidP="007F6169">
            <w:pPr>
              <w:rPr>
                <w:rFonts w:cs="FrankRuehl"/>
                <w:sz w:val="26"/>
                <w:szCs w:val="26"/>
                <w:rtl/>
              </w:rPr>
            </w:pPr>
          </w:p>
        </w:tc>
        <w:tc>
          <w:tcPr>
            <w:tcW w:w="5804" w:type="dxa"/>
            <w:gridSpan w:val="3"/>
          </w:tcPr>
          <w:p w:rsidR="0085321D" w:rsidRPr="00EB26FD" w:rsidRDefault="0085321D" w:rsidP="007F6169">
            <w:pPr>
              <w:rPr>
                <w:rFonts w:cs="FrankRuehl"/>
                <w:sz w:val="26"/>
                <w:szCs w:val="26"/>
                <w:rtl/>
              </w:rPr>
            </w:pPr>
            <w:r w:rsidRPr="00EB26FD">
              <w:rPr>
                <w:rFonts w:cs="FrankRuehl"/>
                <w:sz w:val="26"/>
                <w:szCs w:val="26"/>
                <w:rtl/>
              </w:rPr>
              <w:t>"</w:t>
            </w:r>
            <w:r w:rsidRPr="00EB26FD">
              <w:rPr>
                <w:rFonts w:cs="FrankRuehl" w:hint="cs"/>
                <w:sz w:val="26"/>
                <w:szCs w:val="26"/>
                <w:rtl/>
              </w:rPr>
              <w:t xml:space="preserve">מכירת מוצר" </w:t>
            </w:r>
            <w:r w:rsidRPr="00EB26FD">
              <w:rPr>
                <w:rFonts w:cs="FrankRuehl"/>
                <w:sz w:val="26"/>
                <w:szCs w:val="26"/>
                <w:rtl/>
              </w:rPr>
              <w:t xml:space="preserve">— </w:t>
            </w:r>
            <w:r w:rsidRPr="00EB26FD">
              <w:rPr>
                <w:rFonts w:cs="FrankRuehl" w:hint="cs"/>
                <w:sz w:val="26"/>
                <w:szCs w:val="26"/>
                <w:rtl/>
              </w:rPr>
              <w:t>התקשרות חוזית</w:t>
            </w:r>
            <w:r w:rsidRPr="00EB26FD">
              <w:rPr>
                <w:rStyle w:val="af"/>
                <w:rtl/>
              </w:rPr>
              <w:t xml:space="preserve"> </w:t>
            </w:r>
            <w:r w:rsidRPr="00EB26FD">
              <w:rPr>
                <w:rFonts w:cs="FrankRuehl" w:hint="cs"/>
                <w:sz w:val="26"/>
                <w:szCs w:val="26"/>
                <w:rtl/>
              </w:rPr>
              <w:t>לעניין הקנייה, ה</w:t>
            </w:r>
            <w:r w:rsidRPr="00EB26FD">
              <w:rPr>
                <w:rFonts w:cs="FrankRuehl"/>
                <w:sz w:val="26"/>
                <w:szCs w:val="26"/>
                <w:rtl/>
              </w:rPr>
              <w:t>ע</w:t>
            </w:r>
            <w:r w:rsidRPr="00EB26FD">
              <w:rPr>
                <w:rFonts w:cs="FrankRuehl" w:hint="cs"/>
                <w:sz w:val="26"/>
                <w:szCs w:val="26"/>
                <w:rtl/>
              </w:rPr>
              <w:t>ברה, החכרה, השכרה ומתן זכות לייצור, לשיווק או לשי</w:t>
            </w:r>
            <w:r w:rsidRPr="00EB26FD">
              <w:rPr>
                <w:rFonts w:cs="FrankRuehl"/>
                <w:sz w:val="26"/>
                <w:szCs w:val="26"/>
                <w:rtl/>
              </w:rPr>
              <w:t>מו</w:t>
            </w:r>
            <w:r w:rsidRPr="00EB26FD">
              <w:rPr>
                <w:rFonts w:cs="FrankRuehl" w:hint="cs"/>
                <w:sz w:val="26"/>
                <w:szCs w:val="26"/>
                <w:rtl/>
              </w:rPr>
              <w:t>ש במוצר, כולו או חלקו או במתכלים, לרבות כאשר המוצר משמש חלק מטובין אחרים, ולרבות התקשרות למתן שירותי תחזוקה, התקנה, הדרכה, ייעוץ, ביצוע יישומים וכל שירות אחר הקשור למוצר;</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sz w:val="26"/>
                <w:szCs w:val="26"/>
                <w:rtl/>
              </w:rPr>
              <w:t>"</w:t>
            </w:r>
            <w:r w:rsidRPr="00EB26FD">
              <w:rPr>
                <w:rFonts w:cs="FrankRuehl" w:hint="cs"/>
                <w:sz w:val="26"/>
                <w:szCs w:val="26"/>
                <w:rtl/>
              </w:rPr>
              <w:t xml:space="preserve">מע"מ" </w:t>
            </w:r>
            <w:r w:rsidRPr="00EB26FD">
              <w:rPr>
                <w:rFonts w:cs="FrankRuehl"/>
                <w:sz w:val="26"/>
                <w:szCs w:val="26"/>
                <w:rtl/>
              </w:rPr>
              <w:t xml:space="preserve">— </w:t>
            </w:r>
            <w:r w:rsidRPr="00EB26FD">
              <w:rPr>
                <w:rFonts w:cs="FrankRuehl" w:hint="cs"/>
                <w:sz w:val="26"/>
                <w:szCs w:val="26"/>
                <w:rtl/>
              </w:rPr>
              <w:t>מס ערך מוסף כמשמעותו בחוק מס</w:t>
            </w:r>
            <w:r w:rsidRPr="00EB26FD">
              <w:rPr>
                <w:rFonts w:cs="FrankRuehl"/>
                <w:sz w:val="26"/>
                <w:szCs w:val="26"/>
                <w:rtl/>
              </w:rPr>
              <w:t xml:space="preserve"> </w:t>
            </w:r>
            <w:r w:rsidRPr="00EB26FD">
              <w:rPr>
                <w:rFonts w:cs="FrankRuehl" w:hint="cs"/>
                <w:sz w:val="26"/>
                <w:szCs w:val="26"/>
                <w:rtl/>
              </w:rPr>
              <w:t xml:space="preserve">ערך מוסף, </w:t>
            </w:r>
            <w:proofErr w:type="spellStart"/>
            <w:r w:rsidRPr="00EB26FD">
              <w:rPr>
                <w:rFonts w:cs="FrankRuehl" w:hint="cs"/>
                <w:sz w:val="26"/>
                <w:szCs w:val="26"/>
                <w:rtl/>
              </w:rPr>
              <w:t>התשל"ו</w:t>
            </w:r>
            <w:proofErr w:type="spellEnd"/>
            <w:r w:rsidRPr="00EB26FD">
              <w:rPr>
                <w:rFonts w:cs="FrankRuehl"/>
                <w:sz w:val="26"/>
                <w:szCs w:val="26"/>
                <w:rtl/>
              </w:rPr>
              <w:t>– 1975;</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sz w:val="26"/>
                <w:szCs w:val="26"/>
                <w:rtl/>
              </w:rPr>
              <w:t>"</w:t>
            </w:r>
            <w:r w:rsidRPr="00EB26FD">
              <w:rPr>
                <w:rFonts w:cs="FrankRuehl" w:hint="cs"/>
                <w:sz w:val="26"/>
                <w:szCs w:val="26"/>
                <w:rtl/>
              </w:rPr>
              <w:t xml:space="preserve">מקבל האישור" </w:t>
            </w:r>
            <w:r w:rsidRPr="00EB26FD">
              <w:rPr>
                <w:rFonts w:cs="FrankRuehl"/>
                <w:sz w:val="26"/>
                <w:szCs w:val="26"/>
                <w:rtl/>
              </w:rPr>
              <w:t xml:space="preserve">— </w:t>
            </w:r>
            <w:r w:rsidRPr="00EB26FD">
              <w:rPr>
                <w:rFonts w:cs="FrankRuehl" w:hint="cs"/>
                <w:sz w:val="26"/>
                <w:szCs w:val="26"/>
                <w:rtl/>
              </w:rPr>
              <w:t>מי שניתן</w:t>
            </w:r>
            <w:r w:rsidRPr="00EB26FD">
              <w:rPr>
                <w:rFonts w:cs="FrankRuehl"/>
                <w:sz w:val="26"/>
                <w:szCs w:val="26"/>
                <w:rtl/>
              </w:rPr>
              <w:t xml:space="preserve"> ל</w:t>
            </w:r>
            <w:r w:rsidRPr="00EB26FD">
              <w:rPr>
                <w:rFonts w:cs="FrankRuehl" w:hint="cs"/>
                <w:sz w:val="26"/>
                <w:szCs w:val="26"/>
                <w:rtl/>
              </w:rPr>
              <w:t xml:space="preserve">ו אישור </w:t>
            </w:r>
            <w:proofErr w:type="spellStart"/>
            <w:r w:rsidRPr="00EB26FD">
              <w:rPr>
                <w:rFonts w:cs="FrankRuehl" w:hint="cs"/>
                <w:sz w:val="26"/>
                <w:szCs w:val="26"/>
                <w:rtl/>
              </w:rPr>
              <w:t>לתכנית</w:t>
            </w:r>
            <w:proofErr w:type="spellEnd"/>
            <w:r w:rsidRPr="00EB26FD">
              <w:rPr>
                <w:rFonts w:cs="FrankRuehl" w:hint="cs"/>
                <w:sz w:val="26"/>
                <w:szCs w:val="26"/>
                <w:rtl/>
              </w:rPr>
              <w:t xml:space="preserve"> וקיבל מענק לפי חוק החדשנות (לרבות בנוסחו טרם תיקון מס' 7 לו), לפי מסלולי הטבה של רשות החדשנות או לפי מסלולי סיוע של לשכת המדען הראשי במשרד הכלכלה והתעשייה;</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sz w:val="26"/>
                <w:szCs w:val="26"/>
                <w:rtl/>
              </w:rPr>
              <w:t>"</w:t>
            </w:r>
            <w:r w:rsidRPr="00EB26FD">
              <w:rPr>
                <w:rFonts w:cs="FrankRuehl" w:hint="cs"/>
                <w:sz w:val="26"/>
                <w:szCs w:val="26"/>
                <w:rtl/>
              </w:rPr>
              <w:t xml:space="preserve">מתכלים" </w:t>
            </w:r>
            <w:r w:rsidRPr="00EB26FD">
              <w:rPr>
                <w:rFonts w:cs="FrankRuehl"/>
                <w:sz w:val="26"/>
                <w:szCs w:val="26"/>
                <w:rtl/>
              </w:rPr>
              <w:t xml:space="preserve">— </w:t>
            </w:r>
            <w:r w:rsidRPr="00EB26FD">
              <w:rPr>
                <w:rFonts w:cs="FrankRuehl" w:hint="cs"/>
                <w:sz w:val="26"/>
                <w:szCs w:val="26"/>
                <w:rtl/>
              </w:rPr>
              <w:t>רכיבים שנועדו לשימוש חלופי שוטף במוצר או רכיבים המתאימים למוצר;</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sz w:val="26"/>
                <w:szCs w:val="26"/>
                <w:rtl/>
              </w:rPr>
              <w:t>"</w:t>
            </w:r>
            <w:r w:rsidRPr="00EB26FD">
              <w:rPr>
                <w:rFonts w:cs="FrankRuehl" w:hint="cs"/>
                <w:sz w:val="26"/>
                <w:szCs w:val="26"/>
                <w:rtl/>
              </w:rPr>
              <w:t xml:space="preserve">סכום המענק הצמוד" </w:t>
            </w:r>
            <w:r w:rsidRPr="00EB26FD">
              <w:rPr>
                <w:rFonts w:cs="FrankRuehl"/>
                <w:sz w:val="26"/>
                <w:szCs w:val="26"/>
                <w:rtl/>
              </w:rPr>
              <w:t xml:space="preserve">— </w:t>
            </w:r>
            <w:r w:rsidRPr="00EB26FD">
              <w:rPr>
                <w:rFonts w:cs="FrankRuehl" w:hint="cs"/>
                <w:sz w:val="26"/>
                <w:szCs w:val="26"/>
                <w:rtl/>
              </w:rPr>
              <w:t xml:space="preserve">סכום המענק שקיבל מקבל </w:t>
            </w:r>
            <w:r w:rsidRPr="00EB26FD">
              <w:rPr>
                <w:rStyle w:val="default"/>
                <w:rFonts w:cs="FrankRuehl" w:hint="cs"/>
                <w:rtl/>
              </w:rPr>
              <w:t>ההטבה</w:t>
            </w:r>
            <w:r w:rsidRPr="00EB26FD">
              <w:rPr>
                <w:rFonts w:cs="FrankRuehl" w:hint="cs"/>
                <w:sz w:val="26"/>
                <w:szCs w:val="26"/>
                <w:rtl/>
              </w:rPr>
              <w:t>, בשקלים חדשים, כפי שנרשם בספרי רשות החדשנות מחושב ונקוב בדולרים לפי שער הדולר שפורסם ביום  הע</w:t>
            </w:r>
            <w:r w:rsidRPr="00EB26FD">
              <w:rPr>
                <w:rFonts w:cs="FrankRuehl"/>
                <w:sz w:val="26"/>
                <w:szCs w:val="26"/>
                <w:rtl/>
              </w:rPr>
              <w:t>נ</w:t>
            </w:r>
            <w:r w:rsidRPr="00EB26FD">
              <w:rPr>
                <w:rFonts w:cs="FrankRuehl" w:hint="cs"/>
                <w:sz w:val="26"/>
                <w:szCs w:val="26"/>
                <w:rtl/>
              </w:rPr>
              <w:t>קתו;</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 xml:space="preserve">"ראש רשות החדשנות" </w:t>
            </w:r>
            <w:r w:rsidRPr="00EB26FD">
              <w:rPr>
                <w:rStyle w:val="default"/>
                <w:rFonts w:cs="FrankRuehl"/>
                <w:rtl/>
              </w:rPr>
              <w:t>–</w:t>
            </w:r>
            <w:r w:rsidRPr="00EB26FD">
              <w:rPr>
                <w:rStyle w:val="default"/>
                <w:rFonts w:cs="FrankRuehl" w:hint="cs"/>
                <w:rtl/>
              </w:rPr>
              <w:t xml:space="preserve"> כמשמעו בסעיף 7 לחוק החדשנות </w:t>
            </w:r>
            <w:r w:rsidRPr="00EB26FD">
              <w:rPr>
                <w:rStyle w:val="default"/>
                <w:rFonts w:cs="FrankRuehl" w:hint="eastAsia"/>
                <w:rtl/>
              </w:rPr>
              <w:t>לרבות</w:t>
            </w:r>
            <w:r w:rsidRPr="00EB26FD">
              <w:rPr>
                <w:rStyle w:val="default"/>
                <w:rFonts w:cs="FrankRuehl"/>
                <w:rtl/>
              </w:rPr>
              <w:t xml:space="preserve"> </w:t>
            </w:r>
            <w:r w:rsidRPr="00EB26FD">
              <w:rPr>
                <w:rStyle w:val="default"/>
                <w:rFonts w:cs="FrankRuehl" w:hint="eastAsia"/>
                <w:rtl/>
              </w:rPr>
              <w:t>מי</w:t>
            </w:r>
            <w:r w:rsidRPr="00EB26FD">
              <w:rPr>
                <w:rStyle w:val="default"/>
                <w:rFonts w:cs="FrankRuehl"/>
                <w:rtl/>
              </w:rPr>
              <w:t xml:space="preserve"> </w:t>
            </w:r>
            <w:r w:rsidRPr="00EB26FD">
              <w:rPr>
                <w:rStyle w:val="default"/>
                <w:rFonts w:cs="FrankRuehl" w:hint="eastAsia"/>
                <w:rtl/>
              </w:rPr>
              <w:t>שהוא</w:t>
            </w:r>
            <w:r w:rsidRPr="00EB26FD">
              <w:rPr>
                <w:rStyle w:val="default"/>
                <w:rFonts w:cs="FrankRuehl"/>
                <w:rtl/>
              </w:rPr>
              <w:t xml:space="preserve"> </w:t>
            </w:r>
            <w:r w:rsidRPr="00EB26FD">
              <w:rPr>
                <w:rStyle w:val="default"/>
                <w:rFonts w:cs="FrankRuehl" w:hint="eastAsia"/>
                <w:rtl/>
              </w:rPr>
              <w:t>הסמיכו</w:t>
            </w:r>
            <w:r w:rsidRPr="00EB26FD">
              <w:rPr>
                <w:rStyle w:val="default"/>
                <w:rFonts w:cs="FrankRuehl"/>
                <w:rtl/>
              </w:rPr>
              <w:t xml:space="preserve"> למילוי תפקידו לפי </w:t>
            </w:r>
            <w:r w:rsidRPr="00EB26FD">
              <w:rPr>
                <w:rStyle w:val="default"/>
                <w:rFonts w:cs="FrankRuehl" w:hint="eastAsia"/>
                <w:rtl/>
              </w:rPr>
              <w:t>הוראות</w:t>
            </w:r>
            <w:r w:rsidRPr="00EB26FD">
              <w:rPr>
                <w:rStyle w:val="default"/>
                <w:rFonts w:cs="FrankRuehl"/>
                <w:rtl/>
              </w:rPr>
              <w:t xml:space="preserve"> אלה;</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 xml:space="preserve">"ריבית בנק ישראל" </w:t>
            </w:r>
            <w:r w:rsidRPr="00EB26FD">
              <w:rPr>
                <w:rStyle w:val="default"/>
                <w:rFonts w:cs="FrankRuehl"/>
                <w:rtl/>
              </w:rPr>
              <w:t>–</w:t>
            </w:r>
            <w:r w:rsidRPr="00EB26FD">
              <w:rPr>
                <w:rStyle w:val="default"/>
                <w:rFonts w:cs="FrankRuehl" w:hint="cs"/>
                <w:rtl/>
              </w:rPr>
              <w:t xml:space="preserve"> ריבית שבנק ישראל קבע כ- "</w:t>
            </w:r>
            <w:r w:rsidRPr="00EB26FD">
              <w:rPr>
                <w:rFonts w:cs="FrankRuehl"/>
                <w:sz w:val="26"/>
                <w:szCs w:val="26"/>
                <w:rtl/>
              </w:rPr>
              <w:t xml:space="preserve">ריבית </w:t>
            </w:r>
            <w:r w:rsidRPr="00EB26FD">
              <w:rPr>
                <w:rFonts w:cs="FrankRuehl"/>
                <w:sz w:val="26"/>
                <w:szCs w:val="26"/>
                <w:rtl/>
              </w:rPr>
              <w:br/>
              <w:t>בנק</w:t>
            </w:r>
            <w:r w:rsidRPr="00EB26FD">
              <w:rPr>
                <w:rFonts w:cs="FrankRuehl" w:hint="cs"/>
                <w:sz w:val="26"/>
                <w:szCs w:val="26"/>
                <w:rtl/>
              </w:rPr>
              <w:t xml:space="preserve"> </w:t>
            </w:r>
            <w:r w:rsidRPr="00EB26FD">
              <w:rPr>
                <w:rFonts w:cs="FrankRuehl"/>
                <w:sz w:val="26"/>
                <w:szCs w:val="26"/>
                <w:rtl/>
              </w:rPr>
              <w:t>ישראל</w:t>
            </w:r>
            <w:r w:rsidRPr="00EB26FD">
              <w:rPr>
                <w:rFonts w:cs="FrankRuehl" w:hint="cs"/>
                <w:sz w:val="26"/>
                <w:szCs w:val="26"/>
                <w:rtl/>
              </w:rPr>
              <w:t xml:space="preserve"> </w:t>
            </w:r>
            <w:r w:rsidRPr="00EB26FD">
              <w:rPr>
                <w:rFonts w:cs="FrankRuehl"/>
                <w:sz w:val="26"/>
                <w:szCs w:val="26"/>
                <w:rtl/>
              </w:rPr>
              <w:t>המוצהרת הנומינלית</w:t>
            </w:r>
            <w:r w:rsidRPr="00EB26FD">
              <w:rPr>
                <w:rFonts w:cs="FrankRuehl" w:hint="cs"/>
                <w:sz w:val="26"/>
                <w:szCs w:val="26"/>
                <w:rtl/>
              </w:rPr>
              <w:t xml:space="preserve"> </w:t>
            </w:r>
            <w:r w:rsidRPr="00EB26FD">
              <w:rPr>
                <w:rFonts w:cs="FrankRuehl"/>
                <w:sz w:val="26"/>
                <w:szCs w:val="26"/>
                <w:rtl/>
              </w:rPr>
              <w:t>פשוטה</w:t>
            </w:r>
            <w:r w:rsidRPr="00EB26FD">
              <w:rPr>
                <w:rFonts w:cs="FrankRuehl" w:hint="cs"/>
                <w:sz w:val="26"/>
                <w:szCs w:val="26"/>
                <w:rtl/>
              </w:rPr>
              <w:t>"</w:t>
            </w:r>
            <w:r w:rsidRPr="00EB26FD">
              <w:rPr>
                <w:rStyle w:val="default"/>
                <w:rFonts w:cs="FrankRuehl" w:hint="cs"/>
                <w:rtl/>
              </w:rPr>
              <w:t xml:space="preserve"> ביום המסחר הראשון של כל שנה כפי שפורסמה באתר הרשמי של בנק ישראל;</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w:t>
            </w:r>
            <w:r w:rsidRPr="00EB26FD">
              <w:rPr>
                <w:rStyle w:val="default"/>
                <w:rFonts w:cs="FrankRuehl"/>
                <w:rtl/>
              </w:rPr>
              <w:t>ר</w:t>
            </w:r>
            <w:r w:rsidRPr="00EB26FD">
              <w:rPr>
                <w:rStyle w:val="default"/>
                <w:rFonts w:cs="FrankRuehl" w:hint="cs"/>
                <w:rtl/>
              </w:rPr>
              <w:t xml:space="preserve">יבית שנתית" </w:t>
            </w:r>
            <w:r w:rsidRPr="00EB26FD">
              <w:rPr>
                <w:rStyle w:val="default"/>
                <w:rFonts w:cs="FrankRuehl"/>
                <w:rtl/>
              </w:rPr>
              <w:t xml:space="preserve">— </w:t>
            </w:r>
            <w:r w:rsidRPr="00EB26FD">
              <w:rPr>
                <w:rStyle w:val="default"/>
                <w:rFonts w:cs="FrankRuehl" w:hint="cs"/>
                <w:rtl/>
              </w:rPr>
              <w:t>ריבית בשיעור משתנה בגובה ר</w:t>
            </w:r>
            <w:r w:rsidRPr="00EB26FD">
              <w:rPr>
                <w:rStyle w:val="default"/>
                <w:rFonts w:cs="FrankRuehl"/>
                <w:rtl/>
              </w:rPr>
              <w:t>יב</w:t>
            </w:r>
            <w:r w:rsidRPr="00EB26FD">
              <w:rPr>
                <w:rStyle w:val="default"/>
                <w:rFonts w:cs="FrankRuehl" w:hint="cs"/>
                <w:rtl/>
              </w:rPr>
              <w:t xml:space="preserve">ית </w:t>
            </w:r>
            <w:proofErr w:type="spellStart"/>
            <w:r w:rsidRPr="00EB26FD">
              <w:rPr>
                <w:rStyle w:val="default"/>
                <w:rFonts w:cs="FrankRuehl" w:hint="cs"/>
                <w:rtl/>
              </w:rPr>
              <w:t>הליבור</w:t>
            </w:r>
            <w:proofErr w:type="spellEnd"/>
            <w:r w:rsidRPr="00EB26FD">
              <w:rPr>
                <w:rStyle w:val="default"/>
                <w:rFonts w:cs="FrankRuehl" w:hint="cs"/>
                <w:rtl/>
              </w:rPr>
              <w:t xml:space="preserve"> </w:t>
            </w:r>
            <w:r w:rsidRPr="00EB26FD">
              <w:rPr>
                <w:rStyle w:val="default"/>
                <w:rFonts w:cs="FrankRuehl"/>
              </w:rPr>
              <w:t>(Libor)</w:t>
            </w:r>
            <w:r w:rsidRPr="00EB26FD">
              <w:rPr>
                <w:rStyle w:val="default"/>
                <w:rFonts w:cs="FrankRuehl"/>
                <w:rtl/>
              </w:rPr>
              <w:t xml:space="preserve"> </w:t>
            </w:r>
            <w:r w:rsidRPr="00EB26FD">
              <w:rPr>
                <w:rStyle w:val="default"/>
                <w:rFonts w:cs="FrankRuehl" w:hint="cs"/>
                <w:rtl/>
              </w:rPr>
              <w:t xml:space="preserve">השנתית </w:t>
            </w:r>
            <w:proofErr w:type="spellStart"/>
            <w:r w:rsidRPr="00EB26FD">
              <w:rPr>
                <w:rStyle w:val="default"/>
                <w:rFonts w:cs="FrankRuehl"/>
                <w:rtl/>
              </w:rPr>
              <w:t>ל</w:t>
            </w:r>
            <w:r w:rsidRPr="00EB26FD">
              <w:rPr>
                <w:rStyle w:val="default"/>
                <w:rFonts w:cs="FrankRuehl" w:hint="cs"/>
                <w:rtl/>
              </w:rPr>
              <w:t>פקדונות</w:t>
            </w:r>
            <w:proofErr w:type="spellEnd"/>
            <w:r w:rsidRPr="00EB26FD">
              <w:rPr>
                <w:rStyle w:val="default"/>
                <w:rFonts w:cs="FrankRuehl" w:hint="cs"/>
                <w:rtl/>
              </w:rPr>
              <w:t xml:space="preserve"> בדולרים, כפי שפורסמה ביום המסחר הראשון של כל שנה</w:t>
            </w:r>
            <w:r w:rsidRPr="00EB26FD">
              <w:rPr>
                <w:rStyle w:val="default"/>
                <w:rFonts w:cs="FrankRuehl"/>
                <w:rtl/>
              </w:rPr>
              <w:t>, א</w:t>
            </w:r>
            <w:r w:rsidRPr="00EB26FD">
              <w:rPr>
                <w:rStyle w:val="default"/>
                <w:rFonts w:cs="FrankRuehl" w:hint="cs"/>
                <w:rtl/>
              </w:rPr>
              <w:t>ו בפרסום חלופי שלפי הודעת בנק ישראל לציב</w:t>
            </w:r>
            <w:r w:rsidRPr="00EB26FD">
              <w:rPr>
                <w:rStyle w:val="default"/>
                <w:rFonts w:cs="FrankRuehl"/>
                <w:rtl/>
              </w:rPr>
              <w:t>ו</w:t>
            </w:r>
            <w:r w:rsidRPr="00EB26FD">
              <w:rPr>
                <w:rStyle w:val="default"/>
                <w:rFonts w:cs="FrankRuehl" w:hint="cs"/>
                <w:rtl/>
              </w:rPr>
              <w:t>ר קובע את הריבית האמורה;</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bookmarkStart w:id="6" w:name="OLE_LINK9"/>
            <w:bookmarkStart w:id="7" w:name="OLE_LINK10"/>
            <w:r w:rsidRPr="00EB26FD">
              <w:rPr>
                <w:rStyle w:val="default"/>
                <w:rFonts w:cs="FrankRuehl" w:hint="cs"/>
                <w:rtl/>
              </w:rPr>
              <w:t>"</w:t>
            </w:r>
            <w:r w:rsidRPr="00EB26FD">
              <w:rPr>
                <w:rStyle w:val="default"/>
                <w:rFonts w:cs="FrankRuehl"/>
                <w:rtl/>
              </w:rPr>
              <w:t>ר</w:t>
            </w:r>
            <w:r w:rsidRPr="00EB26FD">
              <w:rPr>
                <w:rStyle w:val="default"/>
                <w:rFonts w:cs="FrankRuehl" w:hint="cs"/>
                <w:rtl/>
              </w:rPr>
              <w:t xml:space="preserve">יבית שנתית לתיק" </w:t>
            </w:r>
            <w:bookmarkEnd w:id="6"/>
            <w:bookmarkEnd w:id="7"/>
            <w:r w:rsidRPr="00EB26FD">
              <w:rPr>
                <w:rStyle w:val="default"/>
                <w:rFonts w:cs="FrankRuehl"/>
                <w:rtl/>
              </w:rPr>
              <w:t>–</w:t>
            </w:r>
            <w:r w:rsidRPr="00EB26FD">
              <w:rPr>
                <w:rStyle w:val="default"/>
                <w:rFonts w:cs="FrankRuehl" w:hint="cs"/>
                <w:rtl/>
              </w:rPr>
              <w:t xml:space="preserve"> </w:t>
            </w:r>
          </w:p>
          <w:p w:rsidR="0085321D" w:rsidRPr="00EB26FD" w:rsidRDefault="0085321D" w:rsidP="007F6169">
            <w:pPr>
              <w:rPr>
                <w:rFonts w:cs="FrankRuehl"/>
                <w:snapToGrid w:val="0"/>
                <w:sz w:val="26"/>
                <w:szCs w:val="26"/>
                <w:rtl/>
              </w:rPr>
            </w:pPr>
            <w:r w:rsidRPr="00EB26FD">
              <w:rPr>
                <w:rStyle w:val="default"/>
                <w:rFonts w:cs="FrankRuehl" w:hint="cs"/>
                <w:rtl/>
              </w:rPr>
              <w:t xml:space="preserve">בתיק של חברה קטנה </w:t>
            </w:r>
            <w:r w:rsidRPr="00EB26FD">
              <w:rPr>
                <w:rStyle w:val="default"/>
                <w:rFonts w:cs="FrankRuehl"/>
                <w:rtl/>
              </w:rPr>
              <w:t>–</w:t>
            </w:r>
            <w:r w:rsidRPr="00EB26FD">
              <w:rPr>
                <w:rStyle w:val="default"/>
                <w:rFonts w:cs="FrankRuehl" w:hint="cs"/>
                <w:rtl/>
              </w:rPr>
              <w:t xml:space="preserve"> ריבית שנתית; בתיק של חברה גדולה - ריבית שנתית בתוספת אחוז וחצי או ריבית בשיעור של 2.75 אחוזים, הגבוה </w:t>
            </w:r>
            <w:proofErr w:type="spellStart"/>
            <w:r w:rsidRPr="00EB26FD">
              <w:rPr>
                <w:rStyle w:val="default"/>
                <w:rFonts w:cs="FrankRuehl" w:hint="cs"/>
                <w:rtl/>
              </w:rPr>
              <w:t>מביניהם</w:t>
            </w:r>
            <w:proofErr w:type="spellEnd"/>
            <w:r w:rsidRPr="00EB26FD">
              <w:rPr>
                <w:rStyle w:val="default"/>
                <w:rFonts w:cs="FrankRuehl" w:hint="cs"/>
                <w:rtl/>
              </w:rPr>
              <w:t xml:space="preserve">; ואולם בתיק של חברת תעשיה מסורתית </w:t>
            </w:r>
            <w:r w:rsidRPr="00EB26FD">
              <w:rPr>
                <w:rStyle w:val="default"/>
                <w:rFonts w:cs="FrankRuehl"/>
                <w:rtl/>
              </w:rPr>
              <w:t>–</w:t>
            </w:r>
            <w:r w:rsidRPr="00EB26FD">
              <w:rPr>
                <w:rStyle w:val="default"/>
                <w:rFonts w:cs="FrankRuehl" w:hint="cs"/>
                <w:rtl/>
              </w:rPr>
              <w:t xml:space="preserve"> ריבית שנתית או ריבית בנק ישראל כפי שציין מקבל ההטבה, לפי בחירתו, בעת חתימה על המסמכים שדרשה רשות החדשנות לשם קבלת ההטבה שאושרה לחברה; </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hint="cs"/>
                <w:snapToGrid w:val="0"/>
                <w:sz w:val="26"/>
                <w:szCs w:val="26"/>
                <w:rtl/>
              </w:rPr>
              <w:t>"</w:t>
            </w:r>
            <w:r w:rsidRPr="00EB26FD">
              <w:rPr>
                <w:rFonts w:cs="FrankRuehl"/>
                <w:snapToGrid w:val="0"/>
                <w:sz w:val="26"/>
                <w:szCs w:val="26"/>
                <w:rtl/>
              </w:rPr>
              <w:t>שיעור הייצור המקורי בישראל</w:t>
            </w:r>
            <w:r w:rsidRPr="00EB26FD">
              <w:rPr>
                <w:rFonts w:cs="FrankRuehl" w:hint="cs"/>
                <w:snapToGrid w:val="0"/>
                <w:sz w:val="26"/>
                <w:szCs w:val="26"/>
                <w:rtl/>
              </w:rPr>
              <w:t xml:space="preserve">" -  כמשמעותו </w:t>
            </w:r>
            <w:r w:rsidRPr="00EB26FD">
              <w:rPr>
                <w:rStyle w:val="default"/>
                <w:rFonts w:cs="FrankRuehl" w:hint="cs"/>
                <w:rtl/>
              </w:rPr>
              <w:t>בהוראות מסלול ההטבה</w:t>
            </w:r>
            <w:r w:rsidRPr="00EB26FD">
              <w:rPr>
                <w:rFonts w:cs="FrankRuehl" w:hint="cs"/>
                <w:snapToGrid w:val="0"/>
                <w:sz w:val="26"/>
                <w:szCs w:val="26"/>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sz w:val="26"/>
                <w:szCs w:val="26"/>
                <w:rtl/>
              </w:rPr>
              <w:t>"</w:t>
            </w:r>
            <w:r w:rsidRPr="00EB26FD">
              <w:rPr>
                <w:rFonts w:cs="FrankRuehl" w:hint="cs"/>
                <w:sz w:val="26"/>
                <w:szCs w:val="26"/>
                <w:rtl/>
              </w:rPr>
              <w:t xml:space="preserve">שער הדולר" </w:t>
            </w:r>
            <w:r w:rsidRPr="00EB26FD">
              <w:rPr>
                <w:rFonts w:cs="FrankRuehl"/>
                <w:sz w:val="26"/>
                <w:szCs w:val="26"/>
                <w:rtl/>
              </w:rPr>
              <w:t xml:space="preserve">— </w:t>
            </w:r>
            <w:r w:rsidRPr="00EB26FD">
              <w:rPr>
                <w:rFonts w:cs="FrankRuehl" w:hint="cs"/>
                <w:sz w:val="26"/>
                <w:szCs w:val="26"/>
                <w:rtl/>
              </w:rPr>
              <w:t>השער היציג של הדולר של ארצות הברית</w:t>
            </w:r>
            <w:r w:rsidRPr="00EB26FD">
              <w:rPr>
                <w:rFonts w:cs="FrankRuehl"/>
                <w:sz w:val="26"/>
                <w:szCs w:val="26"/>
                <w:rtl/>
              </w:rPr>
              <w:t> </w:t>
            </w:r>
            <w:r w:rsidRPr="00EB26FD">
              <w:rPr>
                <w:rFonts w:cs="FrankRuehl" w:hint="cs"/>
                <w:sz w:val="26"/>
                <w:szCs w:val="26"/>
                <w:rtl/>
              </w:rPr>
              <w:t xml:space="preserve">של אמריקה </w:t>
            </w:r>
            <w:r w:rsidRPr="00EB26FD">
              <w:rPr>
                <w:rFonts w:cs="FrankRuehl"/>
                <w:sz w:val="26"/>
                <w:szCs w:val="26"/>
                <w:rtl/>
              </w:rPr>
              <w:t>ש</w:t>
            </w:r>
            <w:r w:rsidRPr="00EB26FD">
              <w:rPr>
                <w:rFonts w:cs="FrankRuehl" w:hint="cs"/>
                <w:sz w:val="26"/>
                <w:szCs w:val="26"/>
                <w:rtl/>
              </w:rPr>
              <w:t>מפרסם בנק ישראל;</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EB26FD">
            <w:pPr>
              <w:rPr>
                <w:rFonts w:cs="FrankRuehl"/>
                <w:sz w:val="26"/>
                <w:szCs w:val="26"/>
                <w:rtl/>
              </w:rPr>
            </w:pPr>
            <w:r w:rsidRPr="00EB26FD">
              <w:rPr>
                <w:rFonts w:cs="FrankRuehl" w:hint="cs"/>
                <w:sz w:val="26"/>
                <w:szCs w:val="26"/>
                <w:rtl/>
              </w:rPr>
              <w:t xml:space="preserve">"תכנית מאושרת" </w:t>
            </w:r>
            <w:r w:rsidRPr="00EB26FD">
              <w:rPr>
                <w:rFonts w:cs="FrankRuehl"/>
                <w:sz w:val="26"/>
                <w:szCs w:val="26"/>
                <w:rtl/>
              </w:rPr>
              <w:t>–</w:t>
            </w:r>
            <w:r w:rsidRPr="00EB26FD">
              <w:rPr>
                <w:rFonts w:cs="FrankRuehl" w:hint="cs"/>
                <w:sz w:val="26"/>
                <w:szCs w:val="26"/>
                <w:rtl/>
              </w:rPr>
              <w:t xml:space="preserve"> כמשמעה במסלול ההטבה; </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EB26FD">
            <w:pPr>
              <w:rPr>
                <w:rFonts w:cs="FrankRuehl"/>
                <w:sz w:val="26"/>
                <w:szCs w:val="26"/>
                <w:rtl/>
              </w:rPr>
            </w:pPr>
            <w:r w:rsidRPr="00EB26FD">
              <w:rPr>
                <w:rFonts w:cs="FrankRuehl"/>
                <w:sz w:val="26"/>
                <w:szCs w:val="26"/>
                <w:rtl/>
              </w:rPr>
              <w:t>"</w:t>
            </w:r>
            <w:r w:rsidRPr="00EB26FD">
              <w:rPr>
                <w:rFonts w:cs="FrankRuehl" w:hint="cs"/>
                <w:sz w:val="26"/>
                <w:szCs w:val="26"/>
                <w:rtl/>
              </w:rPr>
              <w:t>תיק" ו-"תכנית"</w:t>
            </w:r>
            <w:r w:rsidRPr="00EB26FD">
              <w:rPr>
                <w:rFonts w:cs="FrankRuehl"/>
                <w:sz w:val="26"/>
                <w:szCs w:val="26"/>
                <w:rtl/>
              </w:rPr>
              <w:t xml:space="preserve">— </w:t>
            </w:r>
            <w:r w:rsidRPr="00EB26FD">
              <w:rPr>
                <w:rFonts w:cs="FrankRuehl" w:hint="cs"/>
                <w:sz w:val="26"/>
                <w:szCs w:val="26"/>
                <w:rtl/>
              </w:rPr>
              <w:t xml:space="preserve">כמשמעותם </w:t>
            </w:r>
            <w:r w:rsidR="006F3DBC" w:rsidRPr="00EB26FD">
              <w:rPr>
                <w:rFonts w:cs="FrankRuehl" w:hint="cs"/>
                <w:sz w:val="26"/>
                <w:szCs w:val="26"/>
                <w:rtl/>
              </w:rPr>
              <w:t>בחוק החדשנות</w:t>
            </w:r>
            <w:r w:rsidRPr="00EB26FD">
              <w:rPr>
                <w:rFonts w:cs="FrankRuehl" w:hint="cs"/>
                <w:sz w:val="26"/>
                <w:szCs w:val="26"/>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 xml:space="preserve">"תיק תעשייה מסורתית" </w:t>
            </w:r>
            <w:r w:rsidRPr="00EB26FD">
              <w:rPr>
                <w:rStyle w:val="default"/>
                <w:rFonts w:cs="FrankRuehl"/>
                <w:rtl/>
              </w:rPr>
              <w:t>–</w:t>
            </w:r>
            <w:r w:rsidRPr="00EB26FD">
              <w:rPr>
                <w:rStyle w:val="default"/>
                <w:rFonts w:cs="FrankRuehl" w:hint="cs"/>
                <w:rtl/>
              </w:rPr>
              <w:t xml:space="preserve"> תיק שאושר לחברת תעשייה מסורתית ואשר המוצר המפותח בו סווג בידי ועדת המחקר כמוצר בענף תעשייה מסורתית או תעשייה מעורבת מסורתית ;</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sz w:val="26"/>
                <w:szCs w:val="26"/>
                <w:rtl/>
              </w:rPr>
              <w:t xml:space="preserve">"תקרת המענקים" — סכום מצטבר השווה לסכום המענק הצמוד שקיבל מקבל </w:t>
            </w:r>
            <w:r w:rsidRPr="00EB26FD">
              <w:rPr>
                <w:rStyle w:val="default"/>
                <w:rFonts w:cs="FrankRuehl" w:hint="cs"/>
                <w:rtl/>
              </w:rPr>
              <w:t>ההטבה</w:t>
            </w:r>
            <w:r w:rsidRPr="00EB26FD">
              <w:rPr>
                <w:rFonts w:cs="FrankRuehl"/>
                <w:sz w:val="26"/>
                <w:szCs w:val="26"/>
                <w:rtl/>
              </w:rPr>
              <w:t xml:space="preserve"> בשל </w:t>
            </w:r>
            <w:proofErr w:type="spellStart"/>
            <w:r w:rsidRPr="00EB26FD">
              <w:rPr>
                <w:rFonts w:cs="FrankRuehl"/>
                <w:sz w:val="26"/>
                <w:szCs w:val="26"/>
                <w:rtl/>
              </w:rPr>
              <w:t>התכנית</w:t>
            </w:r>
            <w:proofErr w:type="spellEnd"/>
            <w:r w:rsidRPr="00EB26FD">
              <w:rPr>
                <w:rFonts w:cs="FrankRuehl"/>
                <w:sz w:val="26"/>
                <w:szCs w:val="26"/>
                <w:rtl/>
              </w:rPr>
              <w:t xml:space="preserve"> כולה בתוספת ריבית שנתית לתיק.</w:t>
            </w:r>
          </w:p>
          <w:p w:rsidR="0085321D" w:rsidRPr="00EB26FD" w:rsidRDefault="0085321D" w:rsidP="007F6169">
            <w:pPr>
              <w:rPr>
                <w:rFonts w:cs="FrankRuehl"/>
                <w:sz w:val="26"/>
                <w:szCs w:val="26"/>
                <w:rtl/>
              </w:rPr>
            </w:pP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85321D">
            <w:pPr>
              <w:pStyle w:val="2"/>
              <w:rPr>
                <w:rFonts w:cs="David"/>
                <w:u w:val="single"/>
                <w:rtl/>
              </w:rPr>
            </w:pPr>
            <w:r w:rsidRPr="00EB26FD">
              <w:rPr>
                <w:rFonts w:cs="David"/>
                <w:color w:val="auto"/>
                <w:u w:val="single"/>
                <w:rtl/>
              </w:rPr>
              <w:t>פר</w:t>
            </w:r>
            <w:r w:rsidRPr="00EB26FD">
              <w:rPr>
                <w:rFonts w:cs="David" w:hint="eastAsia"/>
                <w:color w:val="auto"/>
                <w:u w:val="single"/>
                <w:rtl/>
              </w:rPr>
              <w:t>ק</w:t>
            </w:r>
            <w:r w:rsidRPr="00EB26FD">
              <w:rPr>
                <w:rFonts w:cs="David"/>
                <w:color w:val="auto"/>
                <w:u w:val="single"/>
                <w:rtl/>
              </w:rPr>
              <w:t xml:space="preserve"> ב': </w:t>
            </w:r>
            <w:r w:rsidRPr="00EB26FD">
              <w:rPr>
                <w:rFonts w:cs="David" w:hint="cs"/>
                <w:noProof/>
                <w:color w:val="auto"/>
                <w:u w:val="single"/>
                <w:rtl/>
              </w:rPr>
              <w:t>תשלום ושיעור התמלוגים</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הוראות</w:t>
            </w:r>
            <w:r w:rsidRPr="00EB26FD">
              <w:rPr>
                <w:rFonts w:cs="FrankRuehl"/>
                <w:sz w:val="26"/>
                <w:szCs w:val="26"/>
                <w:rtl/>
              </w:rPr>
              <w:t xml:space="preserve"> </w:t>
            </w:r>
            <w:r w:rsidRPr="00EB26FD">
              <w:rPr>
                <w:rFonts w:cs="FrankRuehl" w:hint="eastAsia"/>
                <w:sz w:val="26"/>
                <w:szCs w:val="26"/>
                <w:rtl/>
              </w:rPr>
              <w:t>כלליות</w:t>
            </w:r>
          </w:p>
        </w:tc>
        <w:tc>
          <w:tcPr>
            <w:tcW w:w="701" w:type="dxa"/>
            <w:gridSpan w:val="4"/>
          </w:tcPr>
          <w:p w:rsidR="0085321D" w:rsidRPr="00EB26FD" w:rsidRDefault="0085321D" w:rsidP="007F6169">
            <w:pPr>
              <w:jc w:val="center"/>
              <w:rPr>
                <w:rFonts w:cs="FrankRuehl"/>
                <w:sz w:val="26"/>
                <w:szCs w:val="26"/>
                <w:rtl/>
              </w:rPr>
            </w:pPr>
            <w:r w:rsidRPr="00EB26FD">
              <w:rPr>
                <w:rFonts w:cs="FrankRuehl"/>
                <w:sz w:val="26"/>
                <w:szCs w:val="26"/>
                <w:rtl/>
              </w:rPr>
              <w:t>2.</w:t>
            </w: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(א)</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מ</w:t>
            </w:r>
            <w:r w:rsidRPr="00EB26FD">
              <w:rPr>
                <w:rStyle w:val="default"/>
                <w:rFonts w:cs="FrankRuehl" w:hint="cs"/>
                <w:rtl/>
              </w:rPr>
              <w:t>קבל ההטבה ישלם לאוצר המדינה תמלוגים ממכירת המוצר, עד לתקרת המענקים או תקרת התמלוגים המוגדלת כמשמעותה בהוראה 10, לפי העניין.</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(ב)</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ה</w:t>
            </w:r>
            <w:r w:rsidRPr="00EB26FD">
              <w:rPr>
                <w:rStyle w:val="default"/>
                <w:rFonts w:cs="FrankRuehl" w:hint="cs"/>
                <w:rtl/>
              </w:rPr>
              <w:t>תמלוגים ישולמו למן תחילת מכירת המו</w:t>
            </w:r>
            <w:r w:rsidRPr="00EB26FD">
              <w:rPr>
                <w:rStyle w:val="default"/>
                <w:rFonts w:cs="FrankRuehl"/>
                <w:rtl/>
              </w:rPr>
              <w:t>צר</w:t>
            </w:r>
            <w:r w:rsidRPr="00EB26FD">
              <w:rPr>
                <w:rStyle w:val="default"/>
                <w:rFonts w:cs="FrankRuehl" w:hint="cs"/>
                <w:rtl/>
              </w:rPr>
              <w:t xml:space="preserve"> הראשון שייוצר לפי </w:t>
            </w:r>
            <w:r w:rsidRPr="00EB26FD">
              <w:rPr>
                <w:rStyle w:val="default"/>
                <w:rFonts w:cs="FrankRuehl" w:hint="cs"/>
                <w:rtl/>
              </w:rPr>
              <w:lastRenderedPageBreak/>
              <w:t xml:space="preserve">התוכנית (להלן </w:t>
            </w:r>
            <w:r w:rsidRPr="00EB26FD">
              <w:rPr>
                <w:rStyle w:val="default"/>
                <w:rFonts w:cs="FrankRuehl"/>
                <w:rtl/>
              </w:rPr>
              <w:t>–</w:t>
            </w:r>
            <w:r w:rsidRPr="00EB26FD">
              <w:rPr>
                <w:rStyle w:val="default"/>
                <w:rFonts w:cs="FrankRuehl" w:hint="cs"/>
                <w:rtl/>
              </w:rPr>
              <w:t xml:space="preserve"> מועד תחילת ההחזר).</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(ג)</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מחיר המכירה שלפיו ישולמו התמלוגים יהיה מחיר המכירה הגבוה ביותר שקיבל מקבל ההטבה או האדם או התאגיד הקשור בעד מכירת המוצר.</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(ד)</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כ</w:t>
            </w:r>
            <w:r w:rsidRPr="00EB26FD">
              <w:rPr>
                <w:rStyle w:val="default"/>
                <w:rFonts w:cs="FrankRuehl" w:hint="cs"/>
                <w:rtl/>
              </w:rPr>
              <w:t xml:space="preserve">ל תשלום של תמלוגים כאמור בפסקת משנה (א), ייזקף לזכות מקבל ההטבה בשל כל סכומי ההטבות (לרבות המענקים) שנתקבלו </w:t>
            </w:r>
            <w:proofErr w:type="spellStart"/>
            <w:r w:rsidRPr="00EB26FD">
              <w:rPr>
                <w:rStyle w:val="default"/>
                <w:rFonts w:cs="FrankRuehl" w:hint="cs"/>
                <w:rtl/>
              </w:rPr>
              <w:t>בתכנית</w:t>
            </w:r>
            <w:proofErr w:type="spellEnd"/>
            <w:r w:rsidRPr="00EB26FD">
              <w:rPr>
                <w:rStyle w:val="default"/>
                <w:rFonts w:cs="FrankRuehl" w:hint="cs"/>
                <w:rtl/>
              </w:rPr>
              <w:t xml:space="preserve"> כולה, לפי סדר קבלתם.</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(ה)</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ועדת המחקר מוסמכת בכל עת לקבוע, כי תיק כלשהו של מקבל ההטבה שייך לתוכנית מסוימת שלו, של תאגיד קשור או של אחר אם ראתה כי הידע בתיק קשור, כולו או חלקו, במישרין או בעקיפין,  לידע שפותח בתוכנית המסוימת.</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8"/>
                <w:szCs w:val="28"/>
                <w:u w:val="single"/>
                <w:rtl/>
              </w:rPr>
            </w:pP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תמלוגים</w:t>
            </w:r>
            <w:r w:rsidRPr="00EB26FD">
              <w:rPr>
                <w:rFonts w:cs="FrankRuehl"/>
                <w:sz w:val="26"/>
                <w:szCs w:val="26"/>
                <w:rtl/>
              </w:rPr>
              <w:t xml:space="preserve"> </w:t>
            </w:r>
            <w:r w:rsidRPr="00EB26FD">
              <w:rPr>
                <w:rFonts w:cs="FrankRuehl" w:hint="eastAsia"/>
                <w:sz w:val="26"/>
                <w:szCs w:val="26"/>
                <w:rtl/>
              </w:rPr>
              <w:t>ממכירת</w:t>
            </w:r>
            <w:r w:rsidRPr="00EB26FD">
              <w:rPr>
                <w:rFonts w:cs="FrankRuehl"/>
                <w:sz w:val="26"/>
                <w:szCs w:val="26"/>
                <w:rtl/>
              </w:rPr>
              <w:t xml:space="preserve"> </w:t>
            </w:r>
            <w:r w:rsidRPr="00EB26FD">
              <w:rPr>
                <w:rFonts w:cs="FrankRuehl" w:hint="eastAsia"/>
                <w:sz w:val="26"/>
                <w:szCs w:val="26"/>
                <w:rtl/>
              </w:rPr>
              <w:t>המוצר</w:t>
            </w:r>
          </w:p>
        </w:tc>
        <w:tc>
          <w:tcPr>
            <w:tcW w:w="701" w:type="dxa"/>
            <w:gridSpan w:val="4"/>
          </w:tcPr>
          <w:p w:rsidR="0085321D" w:rsidRPr="00EB26FD" w:rsidRDefault="0085321D" w:rsidP="007F6169">
            <w:pPr>
              <w:rPr>
                <w:rFonts w:cs="FrankRuehl"/>
                <w:sz w:val="26"/>
                <w:szCs w:val="26"/>
                <w:rtl/>
              </w:rPr>
            </w:pPr>
            <w:r w:rsidRPr="00EB26FD">
              <w:rPr>
                <w:rFonts w:cs="FrankRuehl"/>
                <w:sz w:val="26"/>
                <w:szCs w:val="26"/>
                <w:rtl/>
              </w:rPr>
              <w:t>3.</w:t>
            </w: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(א)</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מ</w:t>
            </w:r>
            <w:r w:rsidRPr="00EB26FD">
              <w:rPr>
                <w:rStyle w:val="default"/>
                <w:rFonts w:cs="FrankRuehl" w:hint="cs"/>
                <w:rtl/>
              </w:rPr>
              <w:t>קבל ההטבה ישלם לאוצר המדינה תמלוגים בשיעורים</w:t>
            </w:r>
            <w:r w:rsidRPr="00EB26FD">
              <w:rPr>
                <w:rFonts w:cs="FrankRuehl"/>
                <w:sz w:val="26"/>
                <w:rtl/>
              </w:rPr>
              <w:t> </w:t>
            </w:r>
            <w:r w:rsidRPr="00EB26FD">
              <w:rPr>
                <w:rStyle w:val="default"/>
                <w:rFonts w:cs="FrankRuehl"/>
                <w:rtl/>
              </w:rPr>
              <w:t>מ</w:t>
            </w:r>
            <w:r w:rsidRPr="00EB26FD">
              <w:rPr>
                <w:rStyle w:val="default"/>
                <w:rFonts w:cs="FrankRuehl" w:hint="cs"/>
                <w:rtl/>
              </w:rPr>
              <w:t>שתנים שיחושבו באחוזים ממחיר המכירה של המוצר כמפורט להלן:</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(1)</w:t>
            </w: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אם הוא חברה קטנה - תמלוגים בשיעור של</w:t>
            </w:r>
            <w:r w:rsidRPr="00EB26FD">
              <w:rPr>
                <w:rStyle w:val="default"/>
                <w:rFonts w:cs="FrankRuehl"/>
                <w:rtl/>
              </w:rPr>
              <w:t xml:space="preserve"> 3 </w:t>
            </w:r>
            <w:r w:rsidRPr="00EB26FD">
              <w:rPr>
                <w:rStyle w:val="default"/>
                <w:rFonts w:cs="FrankRuehl" w:hint="cs"/>
                <w:rtl/>
              </w:rPr>
              <w:t xml:space="preserve">אחוזים; </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(2)</w:t>
            </w: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אם הוא חברה גדולה</w:t>
            </w:r>
            <w:r w:rsidRPr="00EB26FD">
              <w:rPr>
                <w:rStyle w:val="default"/>
                <w:rFonts w:cs="FrankRuehl"/>
                <w:rtl/>
              </w:rPr>
              <w:t xml:space="preserve"> </w:t>
            </w:r>
            <w:r w:rsidRPr="00EB26FD">
              <w:rPr>
                <w:rStyle w:val="default"/>
                <w:rFonts w:cs="FrankRuehl" w:hint="cs"/>
                <w:rtl/>
              </w:rPr>
              <w:t>- תמלוגים בשיעור של</w:t>
            </w:r>
            <w:r w:rsidRPr="00EB26FD">
              <w:rPr>
                <w:rStyle w:val="default"/>
                <w:rFonts w:cs="FrankRuehl"/>
                <w:rtl/>
              </w:rPr>
              <w:t xml:space="preserve"> </w:t>
            </w:r>
            <w:r w:rsidRPr="00EB26FD">
              <w:rPr>
                <w:rStyle w:val="default"/>
                <w:rFonts w:cs="FrankRuehl" w:hint="cs"/>
                <w:rtl/>
              </w:rPr>
              <w:t>5</w:t>
            </w:r>
            <w:r w:rsidRPr="00EB26FD">
              <w:rPr>
                <w:rStyle w:val="default"/>
                <w:rFonts w:cs="FrankRuehl"/>
                <w:rtl/>
              </w:rPr>
              <w:t xml:space="preserve"> </w:t>
            </w:r>
            <w:r w:rsidRPr="00EB26FD">
              <w:rPr>
                <w:rStyle w:val="default"/>
                <w:rFonts w:cs="FrankRuehl" w:hint="cs"/>
                <w:rtl/>
              </w:rPr>
              <w:t xml:space="preserve">אחוזים; </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(3)</w:t>
            </w: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 xml:space="preserve">על אף האמור בפסקאות (1) ו-(2) - אם הוא חברת תעשייה מסורתית שלה תיק תעשייה מסורתית </w:t>
            </w:r>
            <w:bookmarkStart w:id="8" w:name="OLE_LINK21"/>
            <w:bookmarkStart w:id="9" w:name="OLE_LINK22"/>
            <w:r w:rsidRPr="00EB26FD">
              <w:rPr>
                <w:rStyle w:val="default"/>
                <w:rFonts w:cs="FrankRuehl" w:hint="cs"/>
                <w:rtl/>
              </w:rPr>
              <w:t>ואשר בהתאם להצהרת החברה שהוגשה במסגרת הבקשה, רוב הייצור שלה יתבצע בישראל</w:t>
            </w:r>
            <w:bookmarkEnd w:id="8"/>
            <w:bookmarkEnd w:id="9"/>
            <w:r w:rsidRPr="00EB26FD">
              <w:rPr>
                <w:rStyle w:val="default"/>
                <w:rFonts w:cs="FrankRuehl" w:hint="cs"/>
                <w:rtl/>
              </w:rPr>
              <w:t xml:space="preserve"> תמלוגים בשיעור של 1.3 אחוזים</w:t>
            </w:r>
            <w:r w:rsidRPr="00EB26FD">
              <w:rPr>
                <w:rFonts w:cs="FrankRuehl" w:hint="cs"/>
                <w:sz w:val="26"/>
                <w:szCs w:val="26"/>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(4)</w:t>
            </w:r>
          </w:p>
        </w:tc>
        <w:tc>
          <w:tcPr>
            <w:tcW w:w="5628" w:type="dxa"/>
            <w:gridSpan w:val="2"/>
          </w:tcPr>
          <w:p w:rsidR="0085321D" w:rsidRPr="00EB26FD" w:rsidRDefault="0085321D" w:rsidP="007F6169">
            <w:pPr>
              <w:rPr>
                <w:rStyle w:val="default"/>
                <w:rFonts w:cs="FrankRuehl"/>
                <w:rtl/>
              </w:rPr>
            </w:pPr>
            <w:bookmarkStart w:id="10" w:name="OLE_LINK7"/>
            <w:bookmarkStart w:id="11" w:name="OLE_LINK8"/>
            <w:r w:rsidRPr="00EB26FD">
              <w:rPr>
                <w:rStyle w:val="default"/>
                <w:rFonts w:cs="FrankRuehl" w:hint="cs"/>
                <w:rtl/>
              </w:rPr>
              <w:t xml:space="preserve">ואולם </w:t>
            </w:r>
            <w:r w:rsidRPr="00EB26FD">
              <w:rPr>
                <w:rStyle w:val="default"/>
                <w:rFonts w:cs="FrankRuehl"/>
                <w:rtl/>
              </w:rPr>
              <w:t>–</w:t>
            </w:r>
            <w:r w:rsidRPr="00EB26FD">
              <w:rPr>
                <w:rStyle w:val="default"/>
                <w:rFonts w:cs="FrankRuehl" w:hint="cs"/>
                <w:rtl/>
              </w:rPr>
              <w:t xml:space="preserve"> </w:t>
            </w:r>
          </w:p>
          <w:p w:rsidR="0085321D" w:rsidRPr="00EB26FD" w:rsidRDefault="0085321D" w:rsidP="007F6169">
            <w:pPr>
              <w:rPr>
                <w:rStyle w:val="default"/>
                <w:rFonts w:cs="FrankRuehl"/>
                <w:rtl/>
              </w:rPr>
            </w:pPr>
            <w:r w:rsidRPr="00EB26FD">
              <w:rPr>
                <w:rStyle w:val="default"/>
                <w:rFonts w:cs="FrankRuehl" w:hint="cs"/>
                <w:rtl/>
              </w:rPr>
              <w:t xml:space="preserve">(א) על אף האמור בפסקה (3) - </w:t>
            </w:r>
          </w:p>
          <w:p w:rsidR="0085321D" w:rsidRPr="00EB26FD" w:rsidRDefault="0085321D" w:rsidP="007F6169">
            <w:pPr>
              <w:numPr>
                <w:ilvl w:val="0"/>
                <w:numId w:val="11"/>
              </w:numPr>
              <w:rPr>
                <w:rStyle w:val="default"/>
                <w:rFonts w:cs="FrankRuehl"/>
                <w:rtl/>
              </w:rPr>
            </w:pPr>
            <w:bookmarkStart w:id="12" w:name="OLE_LINK23"/>
            <w:bookmarkStart w:id="13" w:name="OLE_LINK24"/>
            <w:bookmarkEnd w:id="10"/>
            <w:bookmarkEnd w:id="11"/>
            <w:r w:rsidRPr="00EB26FD">
              <w:rPr>
                <w:rStyle w:val="default"/>
                <w:rFonts w:cs="FrankRuehl" w:hint="cs"/>
                <w:rtl/>
              </w:rPr>
              <w:t>בתיק תעשייה מסורתית של חברת תעשייה מסורתית שמתקיים בה האמור בפסקה (2) להגדרתה, ושחלק מתקופת הביצוע של התוכנית המאושרת שלה הוא</w:t>
            </w:r>
            <w:bookmarkEnd w:id="12"/>
            <w:bookmarkEnd w:id="13"/>
            <w:r w:rsidRPr="00EB26FD">
              <w:rPr>
                <w:rStyle w:val="default"/>
                <w:rFonts w:cs="FrankRuehl" w:hint="cs"/>
                <w:rtl/>
              </w:rPr>
              <w:t xml:space="preserve"> </w:t>
            </w:r>
            <w:bookmarkStart w:id="14" w:name="OLE_LINK14"/>
            <w:bookmarkStart w:id="15" w:name="OLE_LINK15"/>
            <w:r w:rsidRPr="00EB26FD">
              <w:rPr>
                <w:rStyle w:val="default"/>
                <w:rFonts w:cs="FrankRuehl" w:hint="cs"/>
                <w:rtl/>
              </w:rPr>
              <w:t>בין יום 1 בספטמבר 2009 לבין יום 31 בדצמבר 2012</w:t>
            </w:r>
            <w:bookmarkEnd w:id="14"/>
            <w:bookmarkEnd w:id="15"/>
            <w:r w:rsidRPr="00EB26FD">
              <w:rPr>
                <w:rStyle w:val="default"/>
                <w:rFonts w:cs="FrankRuehl" w:hint="cs"/>
                <w:rtl/>
              </w:rPr>
              <w:t xml:space="preserve"> </w:t>
            </w:r>
            <w:bookmarkStart w:id="16" w:name="OLE_LINK16"/>
            <w:bookmarkStart w:id="17" w:name="OLE_LINK17"/>
            <w:r w:rsidRPr="00EB26FD">
              <w:rPr>
                <w:rStyle w:val="default"/>
                <w:rFonts w:cs="FrankRuehl" w:hint="cs"/>
                <w:rtl/>
              </w:rPr>
              <w:t xml:space="preserve">(להלן </w:t>
            </w:r>
            <w:r w:rsidRPr="00EB26FD">
              <w:rPr>
                <w:rStyle w:val="default"/>
                <w:rFonts w:cs="FrankRuehl"/>
                <w:rtl/>
              </w:rPr>
              <w:t>–</w:t>
            </w:r>
            <w:r w:rsidRPr="00EB26FD">
              <w:rPr>
                <w:rStyle w:val="default"/>
                <w:rFonts w:cs="FrankRuehl" w:hint="cs"/>
                <w:rtl/>
              </w:rPr>
              <w:t xml:space="preserve"> תקופת הפטור הראשונה)</w:t>
            </w:r>
            <w:bookmarkEnd w:id="16"/>
            <w:bookmarkEnd w:id="17"/>
            <w:r w:rsidRPr="00EB26FD">
              <w:rPr>
                <w:rStyle w:val="default"/>
                <w:rFonts w:cs="FrankRuehl" w:hint="cs"/>
                <w:rtl/>
              </w:rPr>
              <w:t>, לא ישולמו תמלוגים;</w:t>
            </w:r>
          </w:p>
          <w:p w:rsidR="0085321D" w:rsidRPr="00EB26FD" w:rsidRDefault="0085321D" w:rsidP="007F6169">
            <w:pPr>
              <w:numPr>
                <w:ilvl w:val="0"/>
                <w:numId w:val="11"/>
              </w:numPr>
              <w:rPr>
                <w:rStyle w:val="default"/>
                <w:rFonts w:cs="FrankRuehl"/>
              </w:rPr>
            </w:pPr>
            <w:r w:rsidRPr="00EB26FD">
              <w:rPr>
                <w:rStyle w:val="default"/>
                <w:rFonts w:cs="FrankRuehl" w:hint="cs"/>
                <w:rtl/>
              </w:rPr>
              <w:t xml:space="preserve">בתיק תעשייה מסורתית של חברת תעשייה מסורתית </w:t>
            </w:r>
            <w:r w:rsidRPr="00EB26FD">
              <w:rPr>
                <w:rStyle w:val="default"/>
                <w:rFonts w:cs="FrankRuehl"/>
                <w:rtl/>
              </w:rPr>
              <w:t>שמתקיים בה האמור בפסקה (</w:t>
            </w:r>
            <w:r w:rsidRPr="00EB26FD">
              <w:rPr>
                <w:rStyle w:val="default"/>
                <w:rFonts w:cs="FrankRuehl" w:hint="cs"/>
                <w:rtl/>
              </w:rPr>
              <w:t>3</w:t>
            </w:r>
            <w:r w:rsidRPr="00EB26FD">
              <w:rPr>
                <w:rStyle w:val="default"/>
                <w:rFonts w:cs="FrankRuehl"/>
                <w:rtl/>
              </w:rPr>
              <w:t xml:space="preserve">) להגדרתה,  </w:t>
            </w:r>
            <w:r w:rsidRPr="00EB26FD">
              <w:rPr>
                <w:rStyle w:val="default"/>
                <w:rFonts w:cs="FrankRuehl" w:hint="cs"/>
                <w:rtl/>
              </w:rPr>
              <w:t xml:space="preserve">ושחלק מתקופת הביצוע של התוכנית המאושרת שלה הוא בין </w:t>
            </w:r>
            <w:bookmarkStart w:id="18" w:name="OLE_LINK19"/>
            <w:bookmarkStart w:id="19" w:name="OLE_LINK20"/>
            <w:r w:rsidRPr="00EB26FD">
              <w:rPr>
                <w:rStyle w:val="default"/>
                <w:rFonts w:cs="FrankRuehl" w:hint="cs"/>
                <w:rtl/>
              </w:rPr>
              <w:t>1 בינואר 2013 לבין 31 בדצמבר 2017</w:t>
            </w:r>
            <w:bookmarkEnd w:id="18"/>
            <w:bookmarkEnd w:id="19"/>
            <w:r w:rsidRPr="00EB26FD">
              <w:rPr>
                <w:rStyle w:val="default"/>
                <w:rFonts w:cs="FrankRuehl" w:hint="cs"/>
                <w:rtl/>
              </w:rPr>
              <w:t xml:space="preserve"> (להלן </w:t>
            </w:r>
            <w:r w:rsidRPr="00EB26FD">
              <w:rPr>
                <w:rStyle w:val="default"/>
                <w:rFonts w:cs="FrankRuehl"/>
                <w:rtl/>
              </w:rPr>
              <w:t>–</w:t>
            </w:r>
            <w:r w:rsidRPr="00EB26FD">
              <w:rPr>
                <w:rStyle w:val="default"/>
                <w:rFonts w:cs="FrankRuehl" w:hint="cs"/>
                <w:rtl/>
              </w:rPr>
              <w:t xml:space="preserve"> תקופת הפטור השנייה), </w:t>
            </w:r>
            <w:bookmarkStart w:id="20" w:name="OLE_LINK25"/>
            <w:bookmarkStart w:id="21" w:name="OLE_LINK26"/>
            <w:r w:rsidRPr="00EB26FD">
              <w:rPr>
                <w:rStyle w:val="default"/>
                <w:rFonts w:cs="FrankRuehl" w:hint="cs"/>
                <w:rtl/>
              </w:rPr>
              <w:t>לא ישולמו תמלוגים</w:t>
            </w:r>
            <w:bookmarkEnd w:id="20"/>
            <w:bookmarkEnd w:id="21"/>
            <w:r w:rsidRPr="00EB26FD">
              <w:rPr>
                <w:rStyle w:val="default"/>
                <w:rFonts w:cs="FrankRuehl" w:hint="cs"/>
                <w:rtl/>
              </w:rPr>
              <w:t>;</w:t>
            </w:r>
          </w:p>
          <w:p w:rsidR="0085321D" w:rsidRPr="00EB26FD" w:rsidRDefault="0085321D" w:rsidP="007F6169">
            <w:pPr>
              <w:numPr>
                <w:ilvl w:val="0"/>
                <w:numId w:val="11"/>
              </w:numPr>
              <w:rPr>
                <w:rFonts w:cs="FrankRuehl"/>
                <w:sz w:val="26"/>
                <w:szCs w:val="26"/>
                <w:rtl/>
              </w:rPr>
            </w:pPr>
            <w:r w:rsidRPr="00EB26FD">
              <w:rPr>
                <w:rStyle w:val="default"/>
                <w:rFonts w:ascii="Arial" w:hAnsi="Arial" w:cs="FrankRuehl"/>
                <w:rtl/>
              </w:rPr>
              <w:t xml:space="preserve">בתיק שאושר למבקש אישור שהוא חברה מתחום התעשייה המסורתית הפועלת </w:t>
            </w:r>
            <w:r w:rsidRPr="00EB26FD">
              <w:rPr>
                <w:rStyle w:val="default"/>
                <w:rFonts w:ascii="Arial" w:hAnsi="Arial" w:cs="FrankRuehl" w:hint="eastAsia"/>
                <w:rtl/>
              </w:rPr>
              <w:t>באזור</w:t>
            </w:r>
            <w:r w:rsidRPr="00EB26FD">
              <w:rPr>
                <w:rStyle w:val="default"/>
                <w:rFonts w:ascii="Arial" w:hAnsi="Arial" w:cs="FrankRuehl"/>
                <w:rtl/>
              </w:rPr>
              <w:t xml:space="preserve"> עוטף עזה שלה </w:t>
            </w:r>
            <w:r w:rsidRPr="00EB26FD">
              <w:rPr>
                <w:rStyle w:val="default"/>
                <w:rFonts w:ascii="Arial" w:hAnsi="Arial" w:cs="FrankRuehl"/>
                <w:rtl/>
              </w:rPr>
              <w:lastRenderedPageBreak/>
              <w:t xml:space="preserve">תכנית מאושרת ואשר אושרה בין יום 1 בינואר 2013 לבין יום 31 בדצמבר 2016, לא ישולמו תמלוגים; מקבל </w:t>
            </w:r>
            <w:r w:rsidRPr="00EB26FD">
              <w:rPr>
                <w:rStyle w:val="default"/>
                <w:rFonts w:cs="FrankRuehl" w:hint="cs"/>
                <w:rtl/>
              </w:rPr>
              <w:t>ההטבה</w:t>
            </w:r>
            <w:r w:rsidRPr="00EB26FD">
              <w:rPr>
                <w:rStyle w:val="default"/>
                <w:rFonts w:ascii="Arial" w:hAnsi="Arial" w:cs="FrankRuehl"/>
                <w:rtl/>
              </w:rPr>
              <w:t xml:space="preserve"> יהיה פטור מתשלום תמלוגים אם מספר השנים </w:t>
            </w:r>
            <w:r w:rsidRPr="00EB26FD">
              <w:rPr>
                <w:rStyle w:val="default"/>
                <w:rFonts w:ascii="Arial" w:hAnsi="Arial" w:cs="FrankRuehl" w:hint="cs"/>
                <w:rtl/>
              </w:rPr>
              <w:t>שבהן</w:t>
            </w:r>
            <w:r w:rsidRPr="00EB26FD">
              <w:rPr>
                <w:rStyle w:val="default"/>
                <w:rFonts w:ascii="Arial" w:hAnsi="Arial" w:cs="FrankRuehl"/>
                <w:rtl/>
              </w:rPr>
              <w:t xml:space="preserve"> קיבל פטור </w:t>
            </w:r>
            <w:r w:rsidRPr="00EB26FD">
              <w:rPr>
                <w:rStyle w:val="default"/>
                <w:rFonts w:ascii="Arial" w:hAnsi="Arial" w:cs="FrankRuehl" w:hint="cs"/>
                <w:rtl/>
              </w:rPr>
              <w:t>לפי</w:t>
            </w:r>
            <w:r w:rsidRPr="00EB26FD">
              <w:rPr>
                <w:rStyle w:val="default"/>
                <w:rFonts w:ascii="Arial" w:hAnsi="Arial" w:cs="FrankRuehl"/>
                <w:rtl/>
              </w:rPr>
              <w:t xml:space="preserve"> </w:t>
            </w:r>
            <w:r w:rsidRPr="00EB26FD">
              <w:rPr>
                <w:rStyle w:val="default"/>
                <w:rFonts w:ascii="Arial" w:hAnsi="Arial" w:cs="FrankRuehl" w:hint="cs"/>
                <w:rtl/>
              </w:rPr>
              <w:t>הוראות</w:t>
            </w:r>
            <w:r w:rsidRPr="00EB26FD">
              <w:rPr>
                <w:rStyle w:val="default"/>
                <w:rFonts w:ascii="Arial" w:hAnsi="Arial" w:cs="FrankRuehl"/>
                <w:rtl/>
              </w:rPr>
              <w:t xml:space="preserve"> אל</w:t>
            </w:r>
            <w:r w:rsidRPr="00EB26FD">
              <w:rPr>
                <w:rStyle w:val="default"/>
                <w:rFonts w:ascii="Arial" w:hAnsi="Arial" w:cs="FrankRuehl" w:hint="cs"/>
                <w:rtl/>
              </w:rPr>
              <w:t>ה</w:t>
            </w:r>
            <w:r w:rsidRPr="00EB26FD">
              <w:rPr>
                <w:rStyle w:val="default"/>
                <w:rFonts w:ascii="Arial" w:hAnsi="Arial" w:cs="FrankRuehl"/>
                <w:rtl/>
              </w:rPr>
              <w:t xml:space="preserve"> אינו עולה על חמש שנים</w:t>
            </w:r>
            <w:r w:rsidRPr="00EB26FD">
              <w:rPr>
                <w:rStyle w:val="default"/>
                <w:rFonts w:ascii="Arial" w:hAnsi="Arial" w:cs="FrankRuehl" w:hint="cs"/>
                <w:rtl/>
              </w:rPr>
              <w:t>;</w:t>
            </w:r>
          </w:p>
          <w:p w:rsidR="0085321D" w:rsidRPr="00EB26FD" w:rsidRDefault="0085321D" w:rsidP="007F6169">
            <w:pPr>
              <w:ind w:left="840"/>
              <w:rPr>
                <w:rStyle w:val="default"/>
                <w:rFonts w:cs="FrankRuehl"/>
                <w:rtl/>
              </w:rPr>
            </w:pPr>
            <w:r w:rsidRPr="00EB26FD">
              <w:rPr>
                <w:rFonts w:ascii="Arial" w:hAnsi="Arial" w:cs="FrankRuehl"/>
                <w:sz w:val="26"/>
                <w:szCs w:val="26"/>
                <w:rtl/>
              </w:rPr>
              <w:t>ב</w:t>
            </w:r>
            <w:r w:rsidRPr="00EB26FD">
              <w:rPr>
                <w:rFonts w:ascii="Arial" w:hAnsi="Arial" w:cs="FrankRuehl" w:hint="cs"/>
                <w:sz w:val="26"/>
                <w:szCs w:val="26"/>
                <w:rtl/>
              </w:rPr>
              <w:t>פסקת</w:t>
            </w:r>
            <w:r w:rsidRPr="00EB26FD">
              <w:rPr>
                <w:rFonts w:ascii="Arial" w:hAnsi="Arial" w:cs="FrankRuehl"/>
                <w:sz w:val="26"/>
                <w:szCs w:val="26"/>
                <w:rtl/>
              </w:rPr>
              <w:t xml:space="preserve"> משנה ז</w:t>
            </w:r>
            <w:r w:rsidRPr="00EB26FD">
              <w:rPr>
                <w:rFonts w:ascii="Arial" w:hAnsi="Arial" w:cs="FrankRuehl" w:hint="cs"/>
                <w:sz w:val="26"/>
                <w:szCs w:val="26"/>
                <w:rtl/>
              </w:rPr>
              <w:t>את,</w:t>
            </w:r>
            <w:r w:rsidRPr="00EB26FD">
              <w:rPr>
                <w:rFonts w:ascii="Arial" w:hAnsi="Arial" w:cs="FrankRuehl"/>
                <w:sz w:val="26"/>
                <w:szCs w:val="26"/>
                <w:rtl/>
              </w:rPr>
              <w:t xml:space="preserve"> "</w:t>
            </w:r>
            <w:r w:rsidRPr="00EB26FD">
              <w:rPr>
                <w:rStyle w:val="default"/>
                <w:rFonts w:ascii="Arial" w:hAnsi="Arial" w:cs="FrankRuehl"/>
                <w:rtl/>
              </w:rPr>
              <w:t>חברה מתחום התעשייה המסורתית הפועלת</w:t>
            </w:r>
            <w:r w:rsidRPr="00EB26FD">
              <w:rPr>
                <w:rStyle w:val="af"/>
                <w:rFonts w:ascii="Arial" w:hAnsi="Arial" w:cs="FrankRuehl"/>
                <w:sz w:val="26"/>
                <w:szCs w:val="26"/>
              </w:rPr>
              <w:t> </w:t>
            </w:r>
            <w:r w:rsidRPr="00EB26FD">
              <w:rPr>
                <w:rStyle w:val="default"/>
                <w:rFonts w:ascii="Arial" w:hAnsi="Arial" w:cs="FrankRuehl"/>
                <w:rtl/>
              </w:rPr>
              <w:t xml:space="preserve"> ב</w:t>
            </w:r>
            <w:r w:rsidRPr="00EB26FD">
              <w:rPr>
                <w:rStyle w:val="default"/>
                <w:rFonts w:ascii="Arial" w:hAnsi="Arial" w:cs="FrankRuehl" w:hint="eastAsia"/>
                <w:rtl/>
              </w:rPr>
              <w:t>אזור</w:t>
            </w:r>
            <w:r w:rsidRPr="00EB26FD">
              <w:rPr>
                <w:rStyle w:val="default"/>
                <w:rFonts w:ascii="Arial" w:hAnsi="Arial" w:cs="FrankRuehl"/>
                <w:rtl/>
              </w:rPr>
              <w:t xml:space="preserve"> </w:t>
            </w:r>
            <w:r w:rsidRPr="00EB26FD">
              <w:rPr>
                <w:rStyle w:val="default"/>
                <w:rFonts w:ascii="Arial" w:hAnsi="Arial" w:cs="FrankRuehl" w:hint="eastAsia"/>
                <w:rtl/>
              </w:rPr>
              <w:t>עוטף</w:t>
            </w:r>
            <w:r w:rsidRPr="00EB26FD">
              <w:rPr>
                <w:rStyle w:val="default"/>
                <w:rFonts w:ascii="Arial" w:hAnsi="Arial" w:cs="FrankRuehl"/>
                <w:rtl/>
              </w:rPr>
              <w:t xml:space="preserve"> </w:t>
            </w:r>
            <w:r w:rsidRPr="00EB26FD">
              <w:rPr>
                <w:rStyle w:val="default"/>
                <w:rFonts w:ascii="Arial" w:hAnsi="Arial" w:cs="FrankRuehl" w:hint="eastAsia"/>
                <w:rtl/>
              </w:rPr>
              <w:t>עזה</w:t>
            </w:r>
            <w:r w:rsidRPr="00EB26FD">
              <w:rPr>
                <w:rStyle w:val="default"/>
                <w:rFonts w:ascii="Arial" w:hAnsi="Arial" w:cs="FrankRuehl"/>
                <w:rtl/>
              </w:rPr>
              <w:t xml:space="preserve">" - מבקש </w:t>
            </w:r>
            <w:r w:rsidRPr="00EB26FD">
              <w:rPr>
                <w:rStyle w:val="default"/>
                <w:rFonts w:ascii="Arial" w:hAnsi="Arial" w:cs="FrankRuehl" w:hint="cs"/>
                <w:rtl/>
              </w:rPr>
              <w:t>הטבה</w:t>
            </w:r>
            <w:r w:rsidRPr="00EB26FD">
              <w:rPr>
                <w:rStyle w:val="default"/>
                <w:rFonts w:ascii="Arial" w:hAnsi="Arial" w:cs="FrankRuehl"/>
                <w:rtl/>
              </w:rPr>
              <w:t xml:space="preserve"> אשר סווג בידי ועדת המחקר כתאגיד שעיקר פעילותו בענף </w:t>
            </w:r>
            <w:r w:rsidRPr="00EB26FD">
              <w:rPr>
                <w:rFonts w:ascii="Arial" w:hAnsi="Arial" w:cs="FrankRuehl"/>
                <w:sz w:val="26"/>
                <w:szCs w:val="26"/>
                <w:rtl/>
              </w:rPr>
              <w:t>תעשיות הטכנולוגיה המסורתית או בענף תעשיות הטכנולוגיה המעורבת המסורתית כהגדרתם בידי הלשכה המרכזית לסטטיסטיקה ושעיקר הפעילות המאושרת בתיק היא ב</w:t>
            </w:r>
            <w:r w:rsidRPr="00EB26FD">
              <w:rPr>
                <w:rFonts w:ascii="Arial" w:hAnsi="Arial" w:cs="FrankRuehl" w:hint="eastAsia"/>
                <w:sz w:val="26"/>
                <w:szCs w:val="26"/>
                <w:rtl/>
              </w:rPr>
              <w:t>אזור</w:t>
            </w:r>
            <w:r w:rsidRPr="00EB26FD">
              <w:rPr>
                <w:rFonts w:ascii="Arial" w:hAnsi="Arial" w:cs="FrankRuehl"/>
                <w:sz w:val="26"/>
                <w:szCs w:val="26"/>
                <w:rtl/>
              </w:rPr>
              <w:t xml:space="preserve"> </w:t>
            </w:r>
            <w:r w:rsidRPr="00EB26FD">
              <w:rPr>
                <w:rFonts w:ascii="Arial" w:hAnsi="Arial" w:cs="FrankRuehl" w:hint="eastAsia"/>
                <w:sz w:val="26"/>
                <w:szCs w:val="26"/>
                <w:rtl/>
              </w:rPr>
              <w:t>עוטף</w:t>
            </w:r>
            <w:r w:rsidRPr="00EB26FD">
              <w:rPr>
                <w:rFonts w:ascii="Arial" w:hAnsi="Arial" w:cs="FrankRuehl"/>
                <w:sz w:val="26"/>
                <w:szCs w:val="26"/>
                <w:rtl/>
              </w:rPr>
              <w:t xml:space="preserve"> </w:t>
            </w:r>
            <w:r w:rsidRPr="00EB26FD">
              <w:rPr>
                <w:rFonts w:ascii="Arial" w:hAnsi="Arial" w:cs="FrankRuehl" w:hint="eastAsia"/>
                <w:sz w:val="26"/>
                <w:szCs w:val="26"/>
                <w:rtl/>
              </w:rPr>
              <w:t>עזה</w:t>
            </w:r>
            <w:r w:rsidRPr="00EB26FD">
              <w:rPr>
                <w:rFonts w:ascii="Arial" w:hAnsi="Arial" w:cs="FrankRuehl"/>
                <w:sz w:val="26"/>
                <w:szCs w:val="26"/>
                <w:rtl/>
              </w:rPr>
              <w:t xml:space="preserve">; </w:t>
            </w:r>
          </w:p>
          <w:p w:rsidR="0085321D" w:rsidRPr="00EB26FD" w:rsidRDefault="0085321D" w:rsidP="007F6169">
            <w:pPr>
              <w:ind w:left="840"/>
              <w:rPr>
                <w:rStyle w:val="default"/>
                <w:rFonts w:cs="FrankRuehl"/>
                <w:rtl/>
              </w:rPr>
            </w:pPr>
            <w:r w:rsidRPr="00EB26FD">
              <w:rPr>
                <w:rStyle w:val="default"/>
                <w:rFonts w:cs="FrankRuehl"/>
                <w:rtl/>
              </w:rPr>
              <w:t>"</w:t>
            </w:r>
            <w:r w:rsidRPr="00EB26FD">
              <w:rPr>
                <w:rStyle w:val="default"/>
                <w:rFonts w:cs="FrankRuehl" w:hint="eastAsia"/>
                <w:rtl/>
              </w:rPr>
              <w:t>אזור</w:t>
            </w:r>
            <w:r w:rsidRPr="00EB26FD">
              <w:rPr>
                <w:rStyle w:val="default"/>
                <w:rFonts w:cs="FrankRuehl"/>
                <w:rtl/>
              </w:rPr>
              <w:t xml:space="preserve"> </w:t>
            </w:r>
            <w:r w:rsidRPr="00EB26FD">
              <w:rPr>
                <w:rStyle w:val="default"/>
                <w:rFonts w:cs="FrankRuehl" w:hint="eastAsia"/>
                <w:rtl/>
              </w:rPr>
              <w:t>עוטף</w:t>
            </w:r>
            <w:r w:rsidRPr="00EB26FD">
              <w:rPr>
                <w:rStyle w:val="default"/>
                <w:rFonts w:cs="FrankRuehl"/>
                <w:rtl/>
              </w:rPr>
              <w:t xml:space="preserve"> עזה" –</w:t>
            </w:r>
            <w:r w:rsidRPr="00EB26FD">
              <w:rPr>
                <w:rStyle w:val="default"/>
                <w:rFonts w:cs="FrankRuehl" w:hint="cs"/>
                <w:rtl/>
              </w:rPr>
              <w:t xml:space="preserve"> אזור שדרות רבתי ויישובי עוטף עזה;</w:t>
            </w:r>
          </w:p>
          <w:p w:rsidR="0085321D" w:rsidRPr="00EB26FD" w:rsidRDefault="0085321D" w:rsidP="007F6169">
            <w:pPr>
              <w:ind w:left="840"/>
              <w:rPr>
                <w:rStyle w:val="default"/>
                <w:rFonts w:cs="FrankRuehl"/>
                <w:rtl/>
              </w:rPr>
            </w:pPr>
            <w:r w:rsidRPr="00EB26FD">
              <w:rPr>
                <w:rStyle w:val="default"/>
                <w:rFonts w:cs="FrankRuehl" w:hint="cs"/>
                <w:rtl/>
              </w:rPr>
              <w:t xml:space="preserve">"אזור שדרות רבתי" </w:t>
            </w:r>
            <w:r w:rsidRPr="00EB26FD">
              <w:rPr>
                <w:rStyle w:val="default"/>
                <w:rFonts w:cs="FrankRuehl"/>
                <w:rtl/>
              </w:rPr>
              <w:t>–</w:t>
            </w:r>
            <w:r w:rsidRPr="00EB26FD">
              <w:rPr>
                <w:rStyle w:val="default"/>
                <w:rFonts w:cs="FrankRuehl" w:hint="cs"/>
                <w:rtl/>
              </w:rPr>
              <w:t xml:space="preserve"> </w:t>
            </w:r>
          </w:p>
          <w:p w:rsidR="0085321D" w:rsidRPr="00EB26FD" w:rsidRDefault="0085321D" w:rsidP="007F6169">
            <w:pPr>
              <w:ind w:left="840"/>
              <w:rPr>
                <w:rFonts w:cs="FrankRuehl"/>
                <w:sz w:val="26"/>
                <w:szCs w:val="26"/>
                <w:rtl/>
              </w:rPr>
            </w:pPr>
            <w:r w:rsidRPr="00EB26FD">
              <w:rPr>
                <w:rFonts w:cs="FrankRuehl"/>
                <w:sz w:val="26"/>
                <w:szCs w:val="26"/>
                <w:rtl/>
              </w:rPr>
              <w:t xml:space="preserve">(1) גבולה המוניציפלי של העיר שדרות; (2) אזור התעשיה "ספירים" (שער הנגב מזרח) – </w:t>
            </w:r>
            <w:r w:rsidRPr="00EB26FD">
              <w:rPr>
                <w:rFonts w:cs="FrankRuehl" w:hint="cs"/>
                <w:sz w:val="26"/>
                <w:szCs w:val="26"/>
                <w:rtl/>
              </w:rPr>
              <w:t xml:space="preserve">הכלול </w:t>
            </w:r>
            <w:proofErr w:type="spellStart"/>
            <w:r w:rsidRPr="00EB26FD">
              <w:rPr>
                <w:rFonts w:cs="FrankRuehl" w:hint="cs"/>
                <w:sz w:val="26"/>
                <w:szCs w:val="26"/>
                <w:rtl/>
              </w:rPr>
              <w:t>ב</w:t>
            </w:r>
            <w:r w:rsidRPr="00EB26FD">
              <w:rPr>
                <w:rFonts w:cs="FrankRuehl"/>
                <w:sz w:val="26"/>
                <w:szCs w:val="26"/>
                <w:rtl/>
              </w:rPr>
              <w:t>תב"ע</w:t>
            </w:r>
            <w:proofErr w:type="spellEnd"/>
            <w:r w:rsidRPr="00EB26FD">
              <w:rPr>
                <w:rFonts w:cs="FrankRuehl"/>
                <w:sz w:val="26"/>
                <w:szCs w:val="26"/>
                <w:rtl/>
              </w:rPr>
              <w:t xml:space="preserve"> מס' 10/303/02/7 </w:t>
            </w:r>
            <w:proofErr w:type="spellStart"/>
            <w:r w:rsidRPr="00EB26FD">
              <w:rPr>
                <w:rFonts w:cs="FrankRuehl"/>
                <w:sz w:val="26"/>
                <w:szCs w:val="26"/>
                <w:rtl/>
              </w:rPr>
              <w:t>ו</w:t>
            </w:r>
            <w:r w:rsidRPr="00EB26FD">
              <w:rPr>
                <w:rFonts w:cs="FrankRuehl" w:hint="cs"/>
                <w:sz w:val="26"/>
                <w:szCs w:val="26"/>
                <w:rtl/>
              </w:rPr>
              <w:t>ב</w:t>
            </w:r>
            <w:r w:rsidRPr="00EB26FD">
              <w:rPr>
                <w:rFonts w:cs="FrankRuehl"/>
                <w:sz w:val="26"/>
                <w:szCs w:val="26"/>
                <w:rtl/>
              </w:rPr>
              <w:t>תב"ע</w:t>
            </w:r>
            <w:proofErr w:type="spellEnd"/>
            <w:r w:rsidRPr="00EB26FD">
              <w:rPr>
                <w:rFonts w:cs="FrankRuehl"/>
                <w:sz w:val="26"/>
                <w:szCs w:val="26"/>
                <w:rtl/>
              </w:rPr>
              <w:t xml:space="preserve"> מס' 7/בת22; (3) אזור התעשיה "מפעלי שער הנגב" – </w:t>
            </w:r>
            <w:r w:rsidRPr="00EB26FD">
              <w:rPr>
                <w:rFonts w:cs="FrankRuehl" w:hint="cs"/>
                <w:sz w:val="26"/>
                <w:szCs w:val="26"/>
                <w:rtl/>
              </w:rPr>
              <w:t xml:space="preserve">הכלול </w:t>
            </w:r>
            <w:proofErr w:type="spellStart"/>
            <w:r w:rsidRPr="00EB26FD">
              <w:rPr>
                <w:rFonts w:cs="FrankRuehl" w:hint="cs"/>
                <w:sz w:val="26"/>
                <w:szCs w:val="26"/>
                <w:rtl/>
              </w:rPr>
              <w:t>ב</w:t>
            </w:r>
            <w:r w:rsidRPr="00EB26FD">
              <w:rPr>
                <w:rFonts w:cs="FrankRuehl"/>
                <w:sz w:val="26"/>
                <w:szCs w:val="26"/>
                <w:rtl/>
              </w:rPr>
              <w:t>תב"ע</w:t>
            </w:r>
            <w:proofErr w:type="spellEnd"/>
            <w:r w:rsidRPr="00EB26FD">
              <w:rPr>
                <w:rFonts w:cs="FrankRuehl"/>
                <w:sz w:val="26"/>
                <w:szCs w:val="26"/>
                <w:rtl/>
              </w:rPr>
              <w:t xml:space="preserve"> מס' 3/128/03/7;</w:t>
            </w:r>
            <w:r w:rsidRPr="00EB26FD">
              <w:rPr>
                <w:rStyle w:val="default"/>
                <w:rFonts w:cs="FrankRuehl"/>
                <w:rtl/>
              </w:rPr>
              <w:t xml:space="preserve"> (4) </w:t>
            </w:r>
            <w:proofErr w:type="spellStart"/>
            <w:r w:rsidRPr="00EB26FD">
              <w:rPr>
                <w:rFonts w:cs="FrankRuehl"/>
                <w:sz w:val="26"/>
                <w:szCs w:val="26"/>
                <w:rtl/>
              </w:rPr>
              <w:t>מיתחם</w:t>
            </w:r>
            <w:proofErr w:type="spellEnd"/>
            <w:r w:rsidRPr="00EB26FD">
              <w:rPr>
                <w:rFonts w:cs="FrankRuehl"/>
                <w:sz w:val="26"/>
                <w:szCs w:val="26"/>
                <w:rtl/>
              </w:rPr>
              <w:t xml:space="preserve"> קמפוס המכללה האקדמית "ספיר" – מכללת הנגב על שם פנחס ספיר – </w:t>
            </w:r>
            <w:r w:rsidRPr="00EB26FD">
              <w:rPr>
                <w:rFonts w:cs="FrankRuehl" w:hint="cs"/>
                <w:sz w:val="26"/>
                <w:szCs w:val="26"/>
                <w:rtl/>
              </w:rPr>
              <w:t xml:space="preserve">הכלול </w:t>
            </w:r>
            <w:proofErr w:type="spellStart"/>
            <w:r w:rsidRPr="00EB26FD">
              <w:rPr>
                <w:rFonts w:cs="FrankRuehl" w:hint="cs"/>
                <w:sz w:val="26"/>
                <w:szCs w:val="26"/>
                <w:rtl/>
              </w:rPr>
              <w:t>ב</w:t>
            </w:r>
            <w:r w:rsidRPr="00EB26FD">
              <w:rPr>
                <w:rFonts w:cs="FrankRuehl"/>
                <w:sz w:val="26"/>
                <w:szCs w:val="26"/>
                <w:rtl/>
              </w:rPr>
              <w:t>תב"ע</w:t>
            </w:r>
            <w:proofErr w:type="spellEnd"/>
            <w:r w:rsidRPr="00EB26FD">
              <w:rPr>
                <w:rFonts w:cs="FrankRuehl"/>
                <w:sz w:val="26"/>
                <w:szCs w:val="26"/>
                <w:rtl/>
              </w:rPr>
              <w:t xml:space="preserve"> מס. 29/303/02/7/ (20/303/02/7);</w:t>
            </w:r>
            <w:r w:rsidRPr="00EB26FD">
              <w:rPr>
                <w:rStyle w:val="default"/>
                <w:rFonts w:cs="FrankRuehl"/>
                <w:rtl/>
              </w:rPr>
              <w:t xml:space="preserve"> (5) </w:t>
            </w:r>
            <w:r w:rsidRPr="00EB26FD">
              <w:rPr>
                <w:rFonts w:cs="FrankRuehl"/>
                <w:sz w:val="26"/>
                <w:szCs w:val="26"/>
                <w:rtl/>
              </w:rPr>
              <w:t xml:space="preserve">כפר הסטודנטים "איבים" – </w:t>
            </w:r>
            <w:r w:rsidRPr="00EB26FD">
              <w:rPr>
                <w:rFonts w:cs="FrankRuehl" w:hint="cs"/>
                <w:sz w:val="26"/>
                <w:szCs w:val="26"/>
                <w:rtl/>
              </w:rPr>
              <w:t xml:space="preserve">הכלול </w:t>
            </w:r>
            <w:proofErr w:type="spellStart"/>
            <w:r w:rsidRPr="00EB26FD">
              <w:rPr>
                <w:rFonts w:cs="FrankRuehl" w:hint="cs"/>
                <w:sz w:val="26"/>
                <w:szCs w:val="26"/>
                <w:rtl/>
              </w:rPr>
              <w:t>ב</w:t>
            </w:r>
            <w:r w:rsidRPr="00EB26FD">
              <w:rPr>
                <w:rFonts w:cs="FrankRuehl"/>
                <w:sz w:val="26"/>
                <w:szCs w:val="26"/>
                <w:rtl/>
              </w:rPr>
              <w:t>תב"ע</w:t>
            </w:r>
            <w:proofErr w:type="spellEnd"/>
            <w:r w:rsidRPr="00EB26FD">
              <w:rPr>
                <w:rFonts w:cs="FrankRuehl"/>
                <w:sz w:val="26"/>
                <w:szCs w:val="26"/>
                <w:rtl/>
              </w:rPr>
              <w:t xml:space="preserve"> מס' 11/303/02/7;</w:t>
            </w:r>
            <w:r w:rsidRPr="00EB26FD">
              <w:rPr>
                <w:rStyle w:val="default"/>
                <w:rFonts w:cs="FrankRuehl"/>
                <w:rtl/>
              </w:rPr>
              <w:t xml:space="preserve"> (6) </w:t>
            </w:r>
            <w:r w:rsidRPr="00EB26FD">
              <w:rPr>
                <w:rFonts w:cs="FrankRuehl"/>
                <w:sz w:val="26"/>
                <w:szCs w:val="26"/>
                <w:rtl/>
              </w:rPr>
              <w:t xml:space="preserve">תחום תכנית מס' 28/303/02/7 – אזור התעסוקה "ניר עם – שער הנגב"; </w:t>
            </w:r>
          </w:p>
          <w:p w:rsidR="0085321D" w:rsidRPr="00EB26FD" w:rsidRDefault="0085321D" w:rsidP="007F6169">
            <w:pPr>
              <w:ind w:left="840"/>
              <w:rPr>
                <w:rFonts w:cs="FrankRuehl"/>
                <w:sz w:val="26"/>
                <w:szCs w:val="26"/>
                <w:rtl/>
              </w:rPr>
            </w:pPr>
            <w:r w:rsidRPr="00EB26FD">
              <w:rPr>
                <w:rFonts w:cs="FrankRuehl"/>
                <w:sz w:val="26"/>
                <w:szCs w:val="26"/>
                <w:rtl/>
              </w:rPr>
              <w:t>"אזור תעשייה" - שטח המיועד לתעשייה לפי תכנית מפורטת כמשמעותה בחוק התכנון והבנייה, התשכ"ה-1965</w:t>
            </w:r>
            <w:r w:rsidRPr="00EB26FD">
              <w:rPr>
                <w:rFonts w:cs="FrankRuehl" w:hint="cs"/>
                <w:sz w:val="26"/>
                <w:szCs w:val="26"/>
                <w:rtl/>
              </w:rPr>
              <w:t>.</w:t>
            </w:r>
          </w:p>
          <w:p w:rsidR="0085321D" w:rsidRPr="00EB26FD" w:rsidRDefault="0085321D" w:rsidP="007F6169">
            <w:pPr>
              <w:ind w:left="840"/>
              <w:rPr>
                <w:rStyle w:val="default"/>
                <w:rFonts w:cs="FrankRuehl"/>
                <w:rtl/>
              </w:rPr>
            </w:pPr>
            <w:r w:rsidRPr="00EB26FD">
              <w:rPr>
                <w:rFonts w:cs="FrankRuehl" w:hint="cs"/>
                <w:sz w:val="26"/>
                <w:szCs w:val="26"/>
                <w:rtl/>
              </w:rPr>
              <w:t xml:space="preserve">"יישובי עוטף עזה" - </w:t>
            </w:r>
            <w:r w:rsidRPr="00EB26FD">
              <w:rPr>
                <w:rFonts w:cs="FrankRuehl"/>
                <w:sz w:val="26"/>
                <w:szCs w:val="26"/>
                <w:rtl/>
              </w:rPr>
              <w:t xml:space="preserve">הישובים במועצות האזוריות שער הנגב, חוף אשקלון, שדות נגב ואשכול שהם בטווח של עד 7 ק"מ מגדר המערכת המקיפה את רצועת עזה, הכול בהתאם למרחק האווירי הקצר ביותר שבין גדר המערכת לבית המגורים הקיצוני ביישוב, הקרוב לגדר האמורה,  ובתנאי שאותו בית מגורים נבנה ככזה מכוח </w:t>
            </w:r>
            <w:r w:rsidRPr="00EB26FD">
              <w:rPr>
                <w:rFonts w:cs="FrankRuehl"/>
                <w:sz w:val="26"/>
                <w:szCs w:val="26"/>
                <w:rtl/>
              </w:rPr>
              <w:lastRenderedPageBreak/>
              <w:t>היתר כדין, וכן אזורי תעשיה בתחום המועצות האזוריות האמורות שהם בטווח של עד 7 ק"מ מגדר המערכת המקיפה את רצועת עזה, הכול בהתאם למרחק האווירי הקצר ביותר שבין גדר המערכת למבנה באזור התעשייה הקרוב לגדר האמורה, ובתנאי שאותו מבנה נבנה מכוח היתר כדין</w:t>
            </w:r>
            <w:r w:rsidRPr="00EB26FD">
              <w:rPr>
                <w:rFonts w:cs="FrankRuehl" w:hint="cs"/>
                <w:sz w:val="26"/>
                <w:szCs w:val="26"/>
                <w:rtl/>
              </w:rPr>
              <w:t>;</w:t>
            </w:r>
            <w:r w:rsidRPr="00EB26FD">
              <w:rPr>
                <w:rFonts w:cs="FrankRuehl"/>
                <w:sz w:val="26"/>
                <w:szCs w:val="26"/>
                <w:rtl/>
              </w:rPr>
              <w:t xml:space="preserve"> </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 xml:space="preserve">(ב) </w:t>
            </w:r>
            <w:bookmarkStart w:id="22" w:name="OLE_LINK5"/>
            <w:bookmarkStart w:id="23" w:name="OLE_LINK6"/>
            <w:r w:rsidRPr="00EB26FD">
              <w:rPr>
                <w:rStyle w:val="default"/>
                <w:rFonts w:cs="FrankRuehl" w:hint="cs"/>
                <w:rtl/>
              </w:rPr>
              <w:t xml:space="preserve">אם נמצא בתיק תעשייה מסורתית שחלק מתקופת הביצוע של התוכנית המאושרת שלו חל בתקופת הפטור השנייה ואשר בהתאם להצהרת החברה שהוגשה במסגרת הבקשה, רוב הייצור שלה יתבצע בישראל והתקיימו בו </w:t>
            </w:r>
            <w:bookmarkStart w:id="24" w:name="OLE_LINK27"/>
            <w:bookmarkStart w:id="25" w:name="OLE_LINK28"/>
            <w:r w:rsidRPr="00EB26FD">
              <w:rPr>
                <w:rStyle w:val="default"/>
                <w:rFonts w:cs="FrankRuehl" w:hint="cs"/>
                <w:rtl/>
              </w:rPr>
              <w:t>הוראות פסקה (3</w:t>
            </w:r>
            <w:bookmarkEnd w:id="24"/>
            <w:bookmarkEnd w:id="25"/>
            <w:r w:rsidRPr="00EB26FD">
              <w:rPr>
                <w:rStyle w:val="default"/>
                <w:rFonts w:cs="FrankRuehl" w:hint="cs"/>
                <w:rtl/>
              </w:rPr>
              <w:t xml:space="preserve">) </w:t>
            </w:r>
            <w:r w:rsidRPr="00EB26FD">
              <w:rPr>
                <w:rStyle w:val="default"/>
                <w:rFonts w:cs="FrankRuehl" w:hint="eastAsia"/>
                <w:rtl/>
              </w:rPr>
              <w:t>לפיה</w:t>
            </w:r>
            <w:r w:rsidRPr="00EB26FD">
              <w:rPr>
                <w:rStyle w:val="default"/>
                <w:rFonts w:cs="FrankRuehl"/>
                <w:rtl/>
              </w:rPr>
              <w:t xml:space="preserve"> רוב ה</w:t>
            </w:r>
            <w:r w:rsidRPr="00EB26FD">
              <w:rPr>
                <w:rStyle w:val="default"/>
                <w:rFonts w:cs="FrankRuehl" w:hint="eastAsia"/>
                <w:rtl/>
              </w:rPr>
              <w:t>ייצור</w:t>
            </w:r>
            <w:r w:rsidRPr="00EB26FD">
              <w:rPr>
                <w:rStyle w:val="default"/>
                <w:rFonts w:cs="FrankRuehl"/>
                <w:rtl/>
              </w:rPr>
              <w:t xml:space="preserve"> </w:t>
            </w:r>
            <w:r w:rsidRPr="00EB26FD">
              <w:rPr>
                <w:rStyle w:val="default"/>
                <w:rFonts w:cs="FrankRuehl" w:hint="eastAsia"/>
                <w:rtl/>
              </w:rPr>
              <w:t>בתיק</w:t>
            </w:r>
            <w:r w:rsidRPr="00EB26FD">
              <w:rPr>
                <w:rStyle w:val="default"/>
                <w:rFonts w:cs="FrankRuehl"/>
                <w:rtl/>
              </w:rPr>
              <w:t xml:space="preserve"> </w:t>
            </w:r>
            <w:r w:rsidRPr="00EB26FD">
              <w:rPr>
                <w:rStyle w:val="default"/>
                <w:rFonts w:cs="FrankRuehl" w:hint="eastAsia"/>
                <w:rtl/>
              </w:rPr>
              <w:t>של</w:t>
            </w:r>
            <w:r w:rsidRPr="00EB26FD">
              <w:rPr>
                <w:rStyle w:val="default"/>
                <w:rFonts w:cs="FrankRuehl"/>
                <w:rtl/>
              </w:rPr>
              <w:t xml:space="preserve"> </w:t>
            </w:r>
            <w:r w:rsidRPr="00EB26FD">
              <w:rPr>
                <w:rStyle w:val="default"/>
                <w:rFonts w:cs="FrankRuehl" w:hint="eastAsia"/>
                <w:rtl/>
              </w:rPr>
              <w:t>תעשייה</w:t>
            </w:r>
            <w:r w:rsidRPr="00EB26FD">
              <w:rPr>
                <w:rStyle w:val="default"/>
                <w:rFonts w:cs="FrankRuehl"/>
                <w:rtl/>
              </w:rPr>
              <w:t xml:space="preserve"> מסורתית </w:t>
            </w:r>
            <w:r w:rsidRPr="00EB26FD">
              <w:rPr>
                <w:rStyle w:val="default"/>
                <w:rFonts w:cs="FrankRuehl" w:hint="eastAsia"/>
                <w:rtl/>
              </w:rPr>
              <w:t>לא</w:t>
            </w:r>
            <w:r w:rsidRPr="00EB26FD">
              <w:rPr>
                <w:rStyle w:val="default"/>
                <w:rFonts w:cs="FrankRuehl"/>
                <w:rtl/>
              </w:rPr>
              <w:t xml:space="preserve"> </w:t>
            </w:r>
            <w:r w:rsidRPr="00EB26FD">
              <w:rPr>
                <w:rStyle w:val="default"/>
                <w:rFonts w:cs="FrankRuehl" w:hint="eastAsia"/>
                <w:rtl/>
              </w:rPr>
              <w:t>התבצע</w:t>
            </w:r>
            <w:r w:rsidRPr="00EB26FD">
              <w:rPr>
                <w:rStyle w:val="default"/>
                <w:rFonts w:cs="FrankRuehl"/>
                <w:rtl/>
              </w:rPr>
              <w:t xml:space="preserve"> </w:t>
            </w:r>
            <w:r w:rsidRPr="00EB26FD">
              <w:rPr>
                <w:rStyle w:val="default"/>
                <w:rFonts w:cs="FrankRuehl" w:hint="eastAsia"/>
                <w:rtl/>
              </w:rPr>
              <w:t>מחוץ</w:t>
            </w:r>
            <w:r w:rsidRPr="00EB26FD">
              <w:rPr>
                <w:rStyle w:val="default"/>
                <w:rFonts w:cs="FrankRuehl"/>
                <w:rtl/>
              </w:rPr>
              <w:t xml:space="preserve"> </w:t>
            </w:r>
            <w:r w:rsidRPr="00EB26FD">
              <w:rPr>
                <w:rStyle w:val="default"/>
                <w:rFonts w:cs="FrankRuehl" w:hint="eastAsia"/>
                <w:rtl/>
              </w:rPr>
              <w:t>לישראל</w:t>
            </w:r>
            <w:bookmarkEnd w:id="22"/>
            <w:bookmarkEnd w:id="23"/>
            <w:r w:rsidRPr="00EB26FD">
              <w:rPr>
                <w:rStyle w:val="default"/>
                <w:rFonts w:cs="FrankRuehl"/>
                <w:rtl/>
              </w:rPr>
              <w:t>,</w:t>
            </w:r>
            <w:r w:rsidRPr="00EB26FD">
              <w:rPr>
                <w:rStyle w:val="default"/>
                <w:rFonts w:cs="FrankRuehl" w:hint="cs"/>
                <w:rtl/>
              </w:rPr>
              <w:t xml:space="preserve"> לא יחול הפטור כאמור בפסקת משנה (א) ולא ישולמו תמלוגים לפי פסקה (3) אלא לפי פסקה (1) או (2), לפי העניין, מהמועד שבו רוב הייצור חדל להתבצע בישראל ויהיה על החברה להשלים את הדיווחים לפי הוראה 11(א) עד (ג).</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(ב)</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על כל הכנסה של מקבל ההטבה לרבות אדם או תאגיד קשור, הנובעת מייצור מחוץ לישראל של המוצר, ישולמו תמלוגים בשיעור של אחוז אחד נוסף על השיעורים המפורטים בפסקת משנה (א)(1) עד (3).</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jc w:val="cente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Style w:val="default"/>
                <w:rFonts w:cs="FrankRuehl" w:hint="cs"/>
                <w:rtl/>
              </w:rPr>
              <w:t>(ג)</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 xml:space="preserve">נתן מקבל ההטבה הרשאה לאחר, שאינו אדם או תאגיד קשור, לייצר ולמכור, ישולמו תמלוגים על כל </w:t>
            </w:r>
            <w:r w:rsidRPr="00EB26FD">
              <w:rPr>
                <w:rStyle w:val="default"/>
                <w:rFonts w:cs="FrankRuehl"/>
                <w:rtl/>
              </w:rPr>
              <w:t>הכ</w:t>
            </w:r>
            <w:r w:rsidRPr="00EB26FD">
              <w:rPr>
                <w:rStyle w:val="default"/>
                <w:rFonts w:cs="FrankRuehl" w:hint="cs"/>
                <w:rtl/>
              </w:rPr>
              <w:t xml:space="preserve">נסה בשל אותה הרשאה, בשיעור השווה ליחס שבין סכומי המענק הצמודים לבין סך כל סכומי המענק הצמודים בצירוף השקעות מקבל ההטבה </w:t>
            </w:r>
            <w:proofErr w:type="spellStart"/>
            <w:r w:rsidRPr="00EB26FD">
              <w:rPr>
                <w:rStyle w:val="default"/>
                <w:rFonts w:cs="FrankRuehl" w:hint="cs"/>
                <w:rtl/>
              </w:rPr>
              <w:t>בתכנית</w:t>
            </w:r>
            <w:proofErr w:type="spellEnd"/>
            <w:r w:rsidRPr="00EB26FD">
              <w:rPr>
                <w:rStyle w:val="default"/>
                <w:rFonts w:cs="FrankRuehl" w:hint="cs"/>
                <w:rtl/>
              </w:rPr>
              <w:t xml:space="preserve"> לפי קביעת רשות החדשנות, אך לא פחות מהשיעור הקבוע בפסקת משנה (ב).</w:t>
            </w: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85321D">
            <w:pPr>
              <w:pStyle w:val="2"/>
              <w:rPr>
                <w:rFonts w:cs="David"/>
                <w:u w:val="single"/>
                <w:rtl/>
              </w:rPr>
            </w:pPr>
            <w:r w:rsidRPr="00EB26FD">
              <w:rPr>
                <w:rFonts w:cs="David"/>
                <w:color w:val="auto"/>
                <w:u w:val="single"/>
                <w:rtl/>
              </w:rPr>
              <w:t>פר</w:t>
            </w:r>
            <w:r w:rsidRPr="00EB26FD">
              <w:rPr>
                <w:rFonts w:cs="David" w:hint="eastAsia"/>
                <w:color w:val="auto"/>
                <w:u w:val="single"/>
                <w:rtl/>
              </w:rPr>
              <w:t>ק</w:t>
            </w:r>
            <w:r w:rsidRPr="00EB26FD">
              <w:rPr>
                <w:rFonts w:cs="David"/>
                <w:color w:val="auto"/>
                <w:u w:val="single"/>
                <w:rtl/>
              </w:rPr>
              <w:t xml:space="preserve"> </w:t>
            </w:r>
            <w:r w:rsidRPr="00EB26FD">
              <w:rPr>
                <w:rFonts w:cs="David" w:hint="cs"/>
                <w:noProof/>
                <w:color w:val="auto"/>
                <w:u w:val="single"/>
                <w:rtl/>
              </w:rPr>
              <w:t>ג'</w:t>
            </w:r>
            <w:r w:rsidRPr="00EB26FD">
              <w:rPr>
                <w:rFonts w:cs="David"/>
                <w:color w:val="auto"/>
                <w:u w:val="single"/>
                <w:rtl/>
              </w:rPr>
              <w:t xml:space="preserve">: </w:t>
            </w:r>
            <w:r w:rsidRPr="00EB26FD">
              <w:rPr>
                <w:rFonts w:cs="David" w:hint="eastAsia"/>
                <w:color w:val="auto"/>
                <w:u w:val="single"/>
                <w:rtl/>
              </w:rPr>
              <w:t>תשלום</w:t>
            </w:r>
            <w:r w:rsidRPr="00EB26FD">
              <w:rPr>
                <w:rFonts w:cs="David"/>
                <w:color w:val="auto"/>
                <w:u w:val="single"/>
                <w:rtl/>
              </w:rPr>
              <w:t xml:space="preserve"> </w:t>
            </w:r>
            <w:r w:rsidRPr="00EB26FD">
              <w:rPr>
                <w:rFonts w:cs="David" w:hint="eastAsia"/>
                <w:color w:val="auto"/>
                <w:u w:val="single"/>
                <w:rtl/>
              </w:rPr>
              <w:t>התמל</w:t>
            </w:r>
            <w:r w:rsidRPr="00EB26FD">
              <w:rPr>
                <w:rFonts w:cs="David"/>
                <w:color w:val="auto"/>
                <w:u w:val="single"/>
                <w:rtl/>
              </w:rPr>
              <w:t>וג</w:t>
            </w:r>
            <w:r w:rsidRPr="00EB26FD">
              <w:rPr>
                <w:rFonts w:cs="David" w:hint="eastAsia"/>
                <w:color w:val="auto"/>
                <w:u w:val="single"/>
                <w:rtl/>
              </w:rPr>
              <w:t>ים</w:t>
            </w: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מחיר</w:t>
            </w:r>
            <w:r w:rsidRPr="00EB26FD">
              <w:rPr>
                <w:rFonts w:cs="FrankRuehl"/>
                <w:sz w:val="26"/>
                <w:szCs w:val="26"/>
                <w:rtl/>
              </w:rPr>
              <w:t xml:space="preserve"> </w:t>
            </w:r>
            <w:r w:rsidRPr="00EB26FD">
              <w:rPr>
                <w:rFonts w:cs="FrankRuehl" w:hint="eastAsia"/>
                <w:sz w:val="26"/>
                <w:szCs w:val="26"/>
                <w:rtl/>
              </w:rPr>
              <w:t>המכירה</w:t>
            </w:r>
          </w:p>
        </w:tc>
        <w:tc>
          <w:tcPr>
            <w:tcW w:w="701" w:type="dxa"/>
            <w:gridSpan w:val="4"/>
          </w:tcPr>
          <w:p w:rsidR="0085321D" w:rsidRPr="00EB26FD" w:rsidRDefault="0085321D" w:rsidP="007F6169">
            <w:pPr>
              <w:rPr>
                <w:rFonts w:cs="FrankRuehl"/>
                <w:sz w:val="26"/>
                <w:szCs w:val="26"/>
                <w:rtl/>
              </w:rPr>
            </w:pPr>
            <w:r w:rsidRPr="00EB26FD">
              <w:rPr>
                <w:rFonts w:cs="FrankRuehl"/>
                <w:sz w:val="26"/>
                <w:szCs w:val="26"/>
                <w:rtl/>
              </w:rPr>
              <w:t>4.</w:t>
            </w: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(א)</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ב</w:t>
            </w:r>
            <w:r w:rsidRPr="00EB26FD">
              <w:rPr>
                <w:rStyle w:val="default"/>
                <w:rFonts w:cs="FrankRuehl" w:hint="eastAsia"/>
                <w:rtl/>
              </w:rPr>
              <w:t>מכירת</w:t>
            </w:r>
            <w:r w:rsidRPr="00EB26FD">
              <w:rPr>
                <w:rStyle w:val="default"/>
                <w:rFonts w:cs="FrankRuehl"/>
                <w:rtl/>
              </w:rPr>
              <w:t xml:space="preserve"> מוצר, יחושבו ה</w:t>
            </w:r>
            <w:r w:rsidRPr="00EB26FD">
              <w:rPr>
                <w:rStyle w:val="default"/>
                <w:rFonts w:cs="FrankRuehl" w:hint="eastAsia"/>
                <w:rtl/>
              </w:rPr>
              <w:t>תמלוגים</w:t>
            </w:r>
            <w:r w:rsidRPr="00EB26FD">
              <w:rPr>
                <w:rStyle w:val="default"/>
                <w:rFonts w:cs="FrankRuehl"/>
                <w:rtl/>
              </w:rPr>
              <w:t xml:space="preserve"> </w:t>
            </w:r>
            <w:r w:rsidRPr="00EB26FD">
              <w:rPr>
                <w:rStyle w:val="default"/>
                <w:rFonts w:cs="FrankRuehl" w:hint="eastAsia"/>
                <w:rtl/>
              </w:rPr>
              <w:t>לפי</w:t>
            </w:r>
            <w:r w:rsidRPr="00EB26FD">
              <w:rPr>
                <w:rStyle w:val="default"/>
                <w:rFonts w:cs="FrankRuehl"/>
                <w:rtl/>
              </w:rPr>
              <w:t xml:space="preserve"> </w:t>
            </w:r>
            <w:r w:rsidRPr="00EB26FD">
              <w:rPr>
                <w:rStyle w:val="default"/>
                <w:rFonts w:cs="FrankRuehl" w:hint="eastAsia"/>
                <w:rtl/>
              </w:rPr>
              <w:t>מחיר</w:t>
            </w:r>
            <w:r w:rsidRPr="00EB26FD">
              <w:rPr>
                <w:rStyle w:val="default"/>
                <w:rFonts w:cs="FrankRuehl"/>
                <w:rtl/>
              </w:rPr>
              <w:t xml:space="preserve"> </w:t>
            </w:r>
            <w:r w:rsidRPr="00EB26FD">
              <w:rPr>
                <w:rStyle w:val="default"/>
                <w:rFonts w:cs="FrankRuehl" w:hint="eastAsia"/>
                <w:rtl/>
              </w:rPr>
              <w:t>המכירה</w:t>
            </w:r>
            <w:r w:rsidRPr="00EB26FD">
              <w:rPr>
                <w:rStyle w:val="default"/>
                <w:rFonts w:cs="FrankRuehl"/>
                <w:rtl/>
              </w:rPr>
              <w:t xml:space="preserve"> </w:t>
            </w:r>
            <w:r w:rsidRPr="00EB26FD">
              <w:rPr>
                <w:rStyle w:val="default"/>
                <w:rFonts w:cs="FrankRuehl" w:hint="eastAsia"/>
                <w:rtl/>
              </w:rPr>
              <w:t>ללקוח</w:t>
            </w:r>
            <w:r w:rsidRPr="00EB26FD">
              <w:rPr>
                <w:rStyle w:val="default"/>
                <w:rFonts w:cs="FrankRuehl"/>
                <w:rtl/>
              </w:rPr>
              <w:t xml:space="preserve"> </w:t>
            </w:r>
            <w:r w:rsidRPr="00EB26FD">
              <w:rPr>
                <w:rStyle w:val="default"/>
                <w:rFonts w:cs="FrankRuehl" w:hint="eastAsia"/>
                <w:rtl/>
              </w:rPr>
              <w:t>הסופי</w:t>
            </w:r>
            <w:r w:rsidRPr="00EB26FD">
              <w:rPr>
                <w:rStyle w:val="default"/>
                <w:rFonts w:cs="FrankRuehl"/>
                <w:rtl/>
              </w:rPr>
              <w:t xml:space="preserve"> </w:t>
            </w:r>
            <w:r w:rsidRPr="00EB26FD">
              <w:rPr>
                <w:rStyle w:val="default"/>
                <w:rFonts w:cs="FrankRuehl" w:hint="eastAsia"/>
                <w:rtl/>
              </w:rPr>
              <w:t>במועד</w:t>
            </w:r>
            <w:r w:rsidRPr="00EB26FD">
              <w:rPr>
                <w:rStyle w:val="default"/>
                <w:rFonts w:cs="FrankRuehl"/>
                <w:rtl/>
              </w:rPr>
              <w:t xml:space="preserve"> </w:t>
            </w:r>
            <w:r w:rsidRPr="00EB26FD">
              <w:rPr>
                <w:rStyle w:val="default"/>
                <w:rFonts w:cs="FrankRuehl" w:hint="eastAsia"/>
                <w:rtl/>
              </w:rPr>
              <w:t>המכירה</w:t>
            </w:r>
            <w:r w:rsidRPr="00EB26FD">
              <w:rPr>
                <w:rStyle w:val="default"/>
                <w:rFonts w:cs="FrankRuehl"/>
                <w:rtl/>
              </w:rPr>
              <w:t>.</w:t>
            </w:r>
          </w:p>
        </w:tc>
      </w:tr>
      <w:tr w:rsidR="0085321D" w:rsidRPr="00EB26FD" w:rsidTr="00771847">
        <w:trPr>
          <w:gridBefore w:val="2"/>
          <w:wBefore w:w="306" w:type="dxa"/>
          <w:trHeight w:val="363"/>
          <w:jc w:val="center"/>
        </w:trPr>
        <w:tc>
          <w:tcPr>
            <w:tcW w:w="1337" w:type="dxa"/>
            <w:gridSpan w:val="3"/>
          </w:tcPr>
          <w:p w:rsidR="0085321D" w:rsidRPr="00EB26FD" w:rsidRDefault="0085321D" w:rsidP="007F6169">
            <w:pPr>
              <w:spacing w:line="240" w:lineRule="auto"/>
              <w:rPr>
                <w:rFonts w:cs="FrankRuehl"/>
                <w:sz w:val="26"/>
                <w:szCs w:val="26"/>
                <w:rtl/>
              </w:rPr>
            </w:pPr>
          </w:p>
        </w:tc>
        <w:tc>
          <w:tcPr>
            <w:tcW w:w="533" w:type="dxa"/>
            <w:gridSpan w:val="3"/>
          </w:tcPr>
          <w:p w:rsidR="0085321D" w:rsidRPr="00EB26FD" w:rsidRDefault="0085321D" w:rsidP="007F6169">
            <w:pPr>
              <w:rPr>
                <w:rFonts w:cs="FrankRuehl"/>
                <w:sz w:val="26"/>
                <w:szCs w:val="26"/>
                <w:rtl/>
              </w:rPr>
            </w:pPr>
          </w:p>
        </w:tc>
        <w:tc>
          <w:tcPr>
            <w:tcW w:w="676" w:type="dxa"/>
            <w:gridSpan w:val="3"/>
          </w:tcPr>
          <w:p w:rsidR="0085321D" w:rsidRPr="00EB26FD" w:rsidRDefault="0085321D" w:rsidP="007F6169">
            <w:pPr>
              <w:rPr>
                <w:rFonts w:cs="FrankRuehl"/>
                <w:sz w:val="26"/>
                <w:szCs w:val="26"/>
                <w:rtl/>
              </w:rPr>
            </w:pPr>
            <w:r w:rsidRPr="00EB26FD">
              <w:rPr>
                <w:rFonts w:cs="FrankRuehl" w:hint="cs"/>
                <w:sz w:val="26"/>
                <w:szCs w:val="26"/>
                <w:rtl/>
              </w:rPr>
              <w:t>(ב)</w:t>
            </w:r>
          </w:p>
        </w:tc>
        <w:tc>
          <w:tcPr>
            <w:tcW w:w="402" w:type="dxa"/>
            <w:gridSpan w:val="3"/>
          </w:tcPr>
          <w:p w:rsidR="0085321D" w:rsidRPr="00EB26FD" w:rsidRDefault="0085321D" w:rsidP="007F6169">
            <w:pPr>
              <w:rPr>
                <w:rFonts w:cs="FrankRuehl"/>
                <w:sz w:val="26"/>
                <w:szCs w:val="26"/>
                <w:rtl/>
              </w:rPr>
            </w:pPr>
          </w:p>
        </w:tc>
        <w:tc>
          <w:tcPr>
            <w:tcW w:w="5804" w:type="dxa"/>
            <w:gridSpan w:val="3"/>
          </w:tcPr>
          <w:p w:rsidR="0085321D" w:rsidRPr="00EB26FD" w:rsidRDefault="0085321D" w:rsidP="007F6169">
            <w:pPr>
              <w:rPr>
                <w:rFonts w:cs="FrankRuehl"/>
                <w:sz w:val="26"/>
                <w:szCs w:val="26"/>
                <w:rtl/>
              </w:rPr>
            </w:pPr>
            <w:r w:rsidRPr="00EB26FD">
              <w:rPr>
                <w:rStyle w:val="default"/>
                <w:rFonts w:cs="FrankRuehl" w:hint="eastAsia"/>
                <w:rtl/>
              </w:rPr>
              <w:t>במקרים</w:t>
            </w:r>
            <w:r w:rsidRPr="00EB26FD">
              <w:rPr>
                <w:rStyle w:val="default"/>
                <w:rFonts w:cs="FrankRuehl"/>
                <w:rtl/>
              </w:rPr>
              <w:t xml:space="preserve"> </w:t>
            </w:r>
            <w:r w:rsidRPr="00EB26FD">
              <w:rPr>
                <w:rStyle w:val="default"/>
                <w:rFonts w:cs="FrankRuehl" w:hint="eastAsia"/>
                <w:rtl/>
              </w:rPr>
              <w:t>שהתמ</w:t>
            </w:r>
            <w:r w:rsidRPr="00EB26FD">
              <w:rPr>
                <w:rStyle w:val="default"/>
                <w:rFonts w:cs="FrankRuehl" w:hint="cs"/>
                <w:rtl/>
              </w:rPr>
              <w:t xml:space="preserve">ורה </w:t>
            </w:r>
            <w:r w:rsidRPr="00EB26FD">
              <w:rPr>
                <w:rStyle w:val="default"/>
                <w:rFonts w:cs="FrankRuehl" w:hint="eastAsia"/>
                <w:rtl/>
              </w:rPr>
              <w:t>אינה</w:t>
            </w:r>
            <w:r w:rsidRPr="00EB26FD">
              <w:rPr>
                <w:rStyle w:val="default"/>
                <w:rFonts w:cs="FrankRuehl"/>
                <w:rtl/>
              </w:rPr>
              <w:t xml:space="preserve"> כספית או שבין המוכר לקונה קיימים יחסים מיוחדים או שהתמורה אינה משקפת את מחיר השוק של המוצר או של המתכלה (</w:t>
            </w:r>
            <w:r w:rsidRPr="00EB26FD">
              <w:rPr>
                <w:rStyle w:val="default"/>
                <w:rFonts w:cs="FrankRuehl" w:hint="eastAsia"/>
                <w:rtl/>
              </w:rPr>
              <w:t>ב</w:t>
            </w:r>
            <w:r w:rsidRPr="00EB26FD">
              <w:rPr>
                <w:rStyle w:val="default"/>
                <w:rFonts w:cs="FrankRuehl" w:hint="cs"/>
                <w:rtl/>
              </w:rPr>
              <w:t>סעיף זה</w:t>
            </w:r>
            <w:r w:rsidRPr="00EB26FD">
              <w:rPr>
                <w:rStyle w:val="default"/>
                <w:rFonts w:cs="FrankRuehl"/>
                <w:rtl/>
              </w:rPr>
              <w:t xml:space="preserve"> – עסקה מיוחדת), יחושבו התמלוגים לפי מחיר המכירה הגבוה ביותר </w:t>
            </w:r>
            <w:r w:rsidRPr="00EB26FD">
              <w:rPr>
                <w:rStyle w:val="default"/>
                <w:rFonts w:cs="FrankRuehl" w:hint="cs"/>
                <w:rtl/>
              </w:rPr>
              <w:t>שקיבל</w:t>
            </w:r>
            <w:r w:rsidRPr="00EB26FD">
              <w:rPr>
                <w:rStyle w:val="default"/>
                <w:rFonts w:cs="FrankRuehl"/>
                <w:rtl/>
              </w:rPr>
              <w:t xml:space="preserve"> במכירה של המוצר שלא במסגרת עסקה מיוחדת ובמקרה של מכירות המוצר במסגרת עסקאות </w:t>
            </w:r>
            <w:r w:rsidRPr="00EB26FD">
              <w:rPr>
                <w:rStyle w:val="default"/>
                <w:rFonts w:cs="FrankRuehl"/>
                <w:rtl/>
              </w:rPr>
              <w:lastRenderedPageBreak/>
              <w:t xml:space="preserve">מיוחדות בלבד – לפי </w:t>
            </w:r>
            <w:r w:rsidRPr="00EB26FD">
              <w:rPr>
                <w:rStyle w:val="default"/>
                <w:rFonts w:cs="FrankRuehl" w:hint="cs"/>
                <w:rtl/>
              </w:rPr>
              <w:t>הוראה</w:t>
            </w:r>
            <w:r w:rsidRPr="00EB26FD">
              <w:rPr>
                <w:rStyle w:val="default"/>
                <w:rFonts w:cs="FrankRuehl"/>
                <w:rtl/>
              </w:rPr>
              <w:t xml:space="preserve">  12.</w:t>
            </w: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p>
        </w:tc>
      </w:tr>
      <w:tr w:rsidR="0085321D" w:rsidRPr="00EB26FD" w:rsidTr="00771847">
        <w:trPr>
          <w:gridBefore w:val="2"/>
          <w:wBefore w:w="306" w:type="dxa"/>
          <w:trHeight w:val="363"/>
          <w:jc w:val="center"/>
        </w:trPr>
        <w:tc>
          <w:tcPr>
            <w:tcW w:w="1337" w:type="dxa"/>
            <w:gridSpan w:val="3"/>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תמלוגים</w:t>
            </w:r>
            <w:r w:rsidRPr="00EB26FD">
              <w:rPr>
                <w:rFonts w:cs="FrankRuehl"/>
                <w:sz w:val="26"/>
                <w:szCs w:val="26"/>
                <w:rtl/>
              </w:rPr>
              <w:t xml:space="preserve"> </w:t>
            </w:r>
            <w:r w:rsidRPr="00EB26FD">
              <w:rPr>
                <w:rFonts w:cs="FrankRuehl" w:hint="cs"/>
                <w:sz w:val="26"/>
                <w:szCs w:val="26"/>
                <w:rtl/>
              </w:rPr>
              <w:t>בעד</w:t>
            </w:r>
            <w:r w:rsidRPr="00EB26FD">
              <w:rPr>
                <w:rFonts w:cs="FrankRuehl"/>
                <w:sz w:val="26"/>
                <w:szCs w:val="26"/>
                <w:rtl/>
              </w:rPr>
              <w:t xml:space="preserve"> </w:t>
            </w:r>
            <w:r w:rsidRPr="00EB26FD">
              <w:rPr>
                <w:rFonts w:cs="FrankRuehl" w:hint="eastAsia"/>
                <w:sz w:val="26"/>
                <w:szCs w:val="26"/>
                <w:rtl/>
              </w:rPr>
              <w:t>מכירת</w:t>
            </w:r>
            <w:r w:rsidRPr="00EB26FD">
              <w:rPr>
                <w:rFonts w:cs="FrankRuehl"/>
                <w:sz w:val="26"/>
                <w:szCs w:val="26"/>
                <w:rtl/>
              </w:rPr>
              <w:t xml:space="preserve"> </w:t>
            </w:r>
            <w:r w:rsidRPr="00EB26FD">
              <w:rPr>
                <w:rFonts w:cs="FrankRuehl" w:hint="eastAsia"/>
                <w:sz w:val="26"/>
                <w:szCs w:val="26"/>
                <w:rtl/>
              </w:rPr>
              <w:t>מערכת</w:t>
            </w:r>
          </w:p>
        </w:tc>
        <w:tc>
          <w:tcPr>
            <w:tcW w:w="533" w:type="dxa"/>
            <w:gridSpan w:val="3"/>
          </w:tcPr>
          <w:p w:rsidR="0085321D" w:rsidRPr="00EB26FD" w:rsidRDefault="0085321D" w:rsidP="007F6169">
            <w:pPr>
              <w:rPr>
                <w:rFonts w:cs="FrankRuehl"/>
                <w:sz w:val="26"/>
                <w:szCs w:val="26"/>
                <w:rtl/>
              </w:rPr>
            </w:pPr>
            <w:r w:rsidRPr="00EB26FD">
              <w:rPr>
                <w:rFonts w:cs="FrankRuehl"/>
                <w:sz w:val="26"/>
                <w:szCs w:val="26"/>
                <w:rtl/>
              </w:rPr>
              <w:t>5.</w:t>
            </w:r>
          </w:p>
        </w:tc>
        <w:tc>
          <w:tcPr>
            <w:tcW w:w="676" w:type="dxa"/>
            <w:gridSpan w:val="3"/>
          </w:tcPr>
          <w:p w:rsidR="0085321D" w:rsidRPr="00EB26FD" w:rsidRDefault="0085321D" w:rsidP="007F6169">
            <w:pPr>
              <w:rPr>
                <w:rFonts w:cs="FrankRuehl"/>
                <w:sz w:val="26"/>
                <w:szCs w:val="26"/>
                <w:rtl/>
              </w:rPr>
            </w:pPr>
          </w:p>
        </w:tc>
        <w:tc>
          <w:tcPr>
            <w:tcW w:w="402" w:type="dxa"/>
            <w:gridSpan w:val="3"/>
          </w:tcPr>
          <w:p w:rsidR="0085321D" w:rsidRPr="00EB26FD" w:rsidRDefault="0085321D" w:rsidP="007F6169">
            <w:pPr>
              <w:rPr>
                <w:rFonts w:cs="FrankRuehl"/>
                <w:sz w:val="26"/>
                <w:szCs w:val="26"/>
                <w:rtl/>
              </w:rPr>
            </w:pPr>
          </w:p>
        </w:tc>
        <w:tc>
          <w:tcPr>
            <w:tcW w:w="5804" w:type="dxa"/>
            <w:gridSpan w:val="3"/>
          </w:tcPr>
          <w:p w:rsidR="0085321D" w:rsidRPr="00EB26FD" w:rsidRDefault="0085321D" w:rsidP="007F6169">
            <w:pPr>
              <w:rPr>
                <w:rFonts w:cs="FrankRuehl"/>
                <w:sz w:val="26"/>
                <w:szCs w:val="26"/>
                <w:rtl/>
              </w:rPr>
            </w:pPr>
            <w:r w:rsidRPr="00EB26FD">
              <w:rPr>
                <w:rStyle w:val="default"/>
                <w:rFonts w:cs="FrankRuehl" w:hint="cs"/>
                <w:rtl/>
              </w:rPr>
              <w:t xml:space="preserve">במכירת מערכת הכוללת את המוצר (בסעיף זה </w:t>
            </w:r>
            <w:r w:rsidRPr="00EB26FD">
              <w:rPr>
                <w:rStyle w:val="default"/>
                <w:rFonts w:cs="FrankRuehl"/>
                <w:rtl/>
              </w:rPr>
              <w:t>–</w:t>
            </w:r>
            <w:r w:rsidRPr="00EB26FD">
              <w:rPr>
                <w:rStyle w:val="default"/>
                <w:rFonts w:cs="FrankRuehl" w:hint="cs"/>
                <w:rtl/>
              </w:rPr>
              <w:t xml:space="preserve"> מערכת), ייעשה תשלום התמלוגים ממחיר המערכת כולה, ואולם אם אישרה ועדת המחקר תשלום תמלוגים רק על חלק ממערכת, ישלם מקבל ההטבה לאוצר המדינה תמלוגים כמפורט להלן:</w:t>
            </w: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(1)</w:t>
            </w: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נמכר החלק מהמערכת כפי שקבעה ועדת המחקר בשוק הפתוח, ישולמו תמלוגים</w:t>
            </w:r>
            <w:r w:rsidRPr="00EB26FD">
              <w:rPr>
                <w:rStyle w:val="default"/>
                <w:rFonts w:cs="FrankRuehl"/>
                <w:rtl/>
              </w:rPr>
              <w:t xml:space="preserve"> </w:t>
            </w:r>
            <w:r w:rsidRPr="00EB26FD">
              <w:rPr>
                <w:rStyle w:val="default"/>
                <w:rFonts w:cs="FrankRuehl" w:hint="cs"/>
                <w:rtl/>
              </w:rPr>
              <w:t>על בסיס המחיר שנתקבל בשוק הפתוח;</w:t>
            </w: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(2)</w:t>
            </w: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לא נמכר החלק מהמערכת כפי שקבעה ועדת המחקר בשוק פתוח, ישולמו תמלוגים לפי הוראה 12.</w:t>
            </w: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p>
        </w:tc>
      </w:tr>
      <w:tr w:rsidR="0085321D" w:rsidRPr="00EB26FD" w:rsidTr="00771847">
        <w:trPr>
          <w:gridAfter w:val="2"/>
          <w:wAfter w:w="210" w:type="dxa"/>
          <w:trHeight w:val="363"/>
          <w:jc w:val="center"/>
        </w:trPr>
        <w:tc>
          <w:tcPr>
            <w:tcW w:w="1420" w:type="dxa"/>
            <w:gridSpan w:val="3"/>
          </w:tcPr>
          <w:p w:rsidR="0085321D" w:rsidRPr="00EB26FD" w:rsidRDefault="0085321D" w:rsidP="00771847">
            <w:pPr>
              <w:spacing w:line="240" w:lineRule="auto"/>
              <w:ind w:left="324"/>
              <w:rPr>
                <w:rFonts w:cs="FrankRuehl"/>
                <w:sz w:val="26"/>
                <w:szCs w:val="26"/>
                <w:rtl/>
              </w:rPr>
            </w:pPr>
            <w:r w:rsidRPr="00EB26FD">
              <w:rPr>
                <w:rFonts w:cs="FrankRuehl" w:hint="eastAsia"/>
                <w:sz w:val="26"/>
                <w:szCs w:val="26"/>
                <w:rtl/>
              </w:rPr>
              <w:t>תמלוגים</w:t>
            </w:r>
            <w:r w:rsidRPr="00EB26FD">
              <w:rPr>
                <w:rFonts w:cs="FrankRuehl"/>
                <w:sz w:val="26"/>
                <w:szCs w:val="26"/>
                <w:rtl/>
              </w:rPr>
              <w:t xml:space="preserve"> </w:t>
            </w:r>
            <w:r w:rsidRPr="00EB26FD">
              <w:rPr>
                <w:rFonts w:cs="FrankRuehl" w:hint="eastAsia"/>
                <w:sz w:val="26"/>
                <w:szCs w:val="26"/>
                <w:rtl/>
              </w:rPr>
              <w:t>ממכירת</w:t>
            </w:r>
            <w:r w:rsidRPr="00EB26FD">
              <w:rPr>
                <w:rFonts w:cs="FrankRuehl"/>
                <w:sz w:val="26"/>
                <w:szCs w:val="26"/>
                <w:rtl/>
              </w:rPr>
              <w:t xml:space="preserve"> </w:t>
            </w:r>
            <w:r w:rsidRPr="00EB26FD">
              <w:rPr>
                <w:rFonts w:cs="FrankRuehl" w:hint="eastAsia"/>
                <w:sz w:val="26"/>
                <w:szCs w:val="26"/>
                <w:rtl/>
              </w:rPr>
              <w:t>מוצר</w:t>
            </w:r>
            <w:r w:rsidRPr="00EB26FD">
              <w:rPr>
                <w:rFonts w:cs="FrankRuehl"/>
                <w:sz w:val="26"/>
                <w:szCs w:val="26"/>
                <w:rtl/>
              </w:rPr>
              <w:t xml:space="preserve"> </w:t>
            </w:r>
            <w:r w:rsidRPr="00EB26FD">
              <w:rPr>
                <w:rFonts w:cs="FrankRuehl" w:hint="eastAsia"/>
                <w:sz w:val="26"/>
                <w:szCs w:val="26"/>
                <w:rtl/>
              </w:rPr>
              <w:t>מו</w:t>
            </w:r>
            <w:r w:rsidRPr="00EB26FD">
              <w:rPr>
                <w:rFonts w:cs="FrankRuehl"/>
                <w:sz w:val="26"/>
                <w:szCs w:val="26"/>
                <w:rtl/>
              </w:rPr>
              <w:t>"פ</w:t>
            </w:r>
          </w:p>
        </w:tc>
        <w:tc>
          <w:tcPr>
            <w:tcW w:w="701" w:type="dxa"/>
            <w:gridSpan w:val="4"/>
          </w:tcPr>
          <w:p w:rsidR="0085321D" w:rsidRPr="00EB26FD" w:rsidRDefault="0085321D" w:rsidP="007F6169">
            <w:pPr>
              <w:rPr>
                <w:rFonts w:cs="FrankRuehl"/>
                <w:sz w:val="26"/>
                <w:szCs w:val="26"/>
                <w:rtl/>
              </w:rPr>
            </w:pPr>
            <w:r w:rsidRPr="00EB26FD">
              <w:rPr>
                <w:rFonts w:cs="FrankRuehl"/>
                <w:sz w:val="26"/>
                <w:szCs w:val="26"/>
                <w:rtl/>
              </w:rPr>
              <w:t>6.</w:t>
            </w: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מכ</w:t>
            </w:r>
            <w:r w:rsidRPr="00EB26FD">
              <w:rPr>
                <w:rStyle w:val="default"/>
                <w:rFonts w:cs="FrankRuehl" w:hint="cs"/>
                <w:rtl/>
              </w:rPr>
              <w:t>ירת מוצר מו"פ, תחייב את מקבל ההטבה בתשלום החלק היחסי של סכום המענק הצמוד ששימש ליצור מוצר המו"פ ובנוסף לתשלום תמלוגים בשיעור הקבוע בהוראה 3, ממחיר המכירה.</w:t>
            </w: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תמלוגים</w:t>
            </w:r>
            <w:r w:rsidRPr="00EB26FD">
              <w:rPr>
                <w:rFonts w:cs="FrankRuehl"/>
                <w:sz w:val="26"/>
                <w:szCs w:val="26"/>
                <w:rtl/>
              </w:rPr>
              <w:t xml:space="preserve"> </w:t>
            </w:r>
            <w:r w:rsidRPr="00EB26FD">
              <w:rPr>
                <w:rFonts w:cs="FrankRuehl" w:hint="eastAsia"/>
                <w:sz w:val="26"/>
                <w:szCs w:val="26"/>
                <w:rtl/>
              </w:rPr>
              <w:t>ממכירת</w:t>
            </w:r>
            <w:r w:rsidRPr="00EB26FD">
              <w:rPr>
                <w:rFonts w:cs="FrankRuehl"/>
                <w:sz w:val="26"/>
                <w:szCs w:val="26"/>
                <w:rtl/>
              </w:rPr>
              <w:t xml:space="preserve"> </w:t>
            </w:r>
            <w:r w:rsidRPr="00EB26FD">
              <w:rPr>
                <w:rFonts w:cs="FrankRuehl" w:hint="eastAsia"/>
                <w:sz w:val="26"/>
                <w:szCs w:val="26"/>
                <w:rtl/>
              </w:rPr>
              <w:t>חומרים</w:t>
            </w:r>
            <w:r w:rsidRPr="00EB26FD">
              <w:rPr>
                <w:rFonts w:cs="FrankRuehl"/>
                <w:sz w:val="26"/>
                <w:szCs w:val="26"/>
                <w:rtl/>
              </w:rPr>
              <w:t xml:space="preserve"> </w:t>
            </w:r>
            <w:r w:rsidRPr="00EB26FD">
              <w:rPr>
                <w:rFonts w:cs="FrankRuehl" w:hint="eastAsia"/>
                <w:sz w:val="26"/>
                <w:szCs w:val="26"/>
                <w:rtl/>
              </w:rPr>
              <w:t>וציוד</w:t>
            </w:r>
          </w:p>
        </w:tc>
        <w:tc>
          <w:tcPr>
            <w:tcW w:w="701" w:type="dxa"/>
            <w:gridSpan w:val="4"/>
          </w:tcPr>
          <w:p w:rsidR="0085321D" w:rsidRPr="00EB26FD" w:rsidRDefault="0085321D" w:rsidP="007F6169">
            <w:pPr>
              <w:rPr>
                <w:rFonts w:cs="FrankRuehl"/>
                <w:sz w:val="26"/>
                <w:szCs w:val="26"/>
                <w:rtl/>
              </w:rPr>
            </w:pPr>
            <w:r w:rsidRPr="00EB26FD">
              <w:rPr>
                <w:rFonts w:cs="FrankRuehl"/>
                <w:sz w:val="26"/>
                <w:szCs w:val="26"/>
                <w:rtl/>
              </w:rPr>
              <w:t>7.</w:t>
            </w: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hint="cs"/>
                <w:sz w:val="26"/>
                <w:szCs w:val="26"/>
                <w:rtl/>
              </w:rPr>
              <w:t xml:space="preserve">מכירת חומרים וציוד שנרכשו במסגרת התוכנית תחייב את מקבל </w:t>
            </w:r>
            <w:r w:rsidRPr="00EB26FD">
              <w:rPr>
                <w:rStyle w:val="default"/>
                <w:rFonts w:cs="FrankRuehl" w:hint="cs"/>
                <w:rtl/>
              </w:rPr>
              <w:t>ההטבה</w:t>
            </w:r>
            <w:r w:rsidRPr="00EB26FD">
              <w:rPr>
                <w:rFonts w:cs="FrankRuehl" w:hint="cs"/>
                <w:sz w:val="26"/>
                <w:szCs w:val="26"/>
                <w:rtl/>
              </w:rPr>
              <w:t xml:space="preserve"> בתמלוגים בשיעור זהה לשיעור המענק בתיק ממחיר המכירה.</w:t>
            </w: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p>
        </w:tc>
      </w:tr>
      <w:tr w:rsidR="0085321D" w:rsidRPr="00EB26FD" w:rsidTr="00771847">
        <w:trPr>
          <w:gridBefore w:val="1"/>
          <w:gridAfter w:val="1"/>
          <w:wBefore w:w="149" w:type="dxa"/>
          <w:wAfter w:w="157" w:type="dxa"/>
          <w:trHeight w:val="363"/>
          <w:jc w:val="center"/>
        </w:trPr>
        <w:tc>
          <w:tcPr>
            <w:tcW w:w="1337" w:type="dxa"/>
            <w:gridSpan w:val="3"/>
          </w:tcPr>
          <w:p w:rsidR="0085321D" w:rsidRPr="00EB26FD" w:rsidRDefault="0085321D" w:rsidP="00771847">
            <w:pPr>
              <w:spacing w:line="240" w:lineRule="auto"/>
              <w:rPr>
                <w:rFonts w:cs="FrankRuehl"/>
                <w:sz w:val="26"/>
                <w:szCs w:val="26"/>
                <w:rtl/>
              </w:rPr>
            </w:pPr>
            <w:r w:rsidRPr="00EB26FD">
              <w:rPr>
                <w:rFonts w:cs="FrankRuehl" w:hint="eastAsia"/>
                <w:sz w:val="26"/>
                <w:szCs w:val="26"/>
                <w:rtl/>
              </w:rPr>
              <w:t>מועד</w:t>
            </w:r>
            <w:r w:rsidRPr="00EB26FD">
              <w:rPr>
                <w:rFonts w:cs="FrankRuehl"/>
                <w:sz w:val="26"/>
                <w:szCs w:val="26"/>
                <w:rtl/>
              </w:rPr>
              <w:t xml:space="preserve"> </w:t>
            </w:r>
            <w:r w:rsidRPr="00EB26FD">
              <w:rPr>
                <w:rFonts w:cs="FrankRuehl" w:hint="eastAsia"/>
                <w:sz w:val="26"/>
                <w:szCs w:val="26"/>
                <w:rtl/>
              </w:rPr>
              <w:t>ואופן</w:t>
            </w:r>
            <w:r w:rsidRPr="00EB26FD">
              <w:rPr>
                <w:rFonts w:cs="FrankRuehl"/>
                <w:sz w:val="26"/>
                <w:szCs w:val="26"/>
                <w:rtl/>
              </w:rPr>
              <w:t xml:space="preserve"> </w:t>
            </w:r>
            <w:r w:rsidRPr="00EB26FD">
              <w:rPr>
                <w:rFonts w:cs="FrankRuehl" w:hint="eastAsia"/>
                <w:sz w:val="26"/>
                <w:szCs w:val="26"/>
                <w:rtl/>
              </w:rPr>
              <w:t>תשלום</w:t>
            </w:r>
            <w:r w:rsidRPr="00EB26FD">
              <w:rPr>
                <w:rFonts w:cs="FrankRuehl"/>
                <w:sz w:val="26"/>
                <w:szCs w:val="26"/>
                <w:rtl/>
              </w:rPr>
              <w:t xml:space="preserve"> </w:t>
            </w:r>
            <w:r w:rsidRPr="00EB26FD">
              <w:rPr>
                <w:rFonts w:cs="FrankRuehl" w:hint="eastAsia"/>
                <w:sz w:val="26"/>
                <w:szCs w:val="26"/>
                <w:rtl/>
              </w:rPr>
              <w:t>התמלוגים</w:t>
            </w:r>
          </w:p>
        </w:tc>
        <w:tc>
          <w:tcPr>
            <w:tcW w:w="533" w:type="dxa"/>
            <w:gridSpan w:val="2"/>
          </w:tcPr>
          <w:p w:rsidR="0085321D" w:rsidRPr="00EB26FD" w:rsidRDefault="0085321D" w:rsidP="00771847">
            <w:pPr>
              <w:rPr>
                <w:rFonts w:cs="FrankRuehl"/>
                <w:sz w:val="26"/>
                <w:szCs w:val="26"/>
                <w:rtl/>
              </w:rPr>
            </w:pPr>
            <w:r w:rsidRPr="00EB26FD">
              <w:rPr>
                <w:rFonts w:cs="FrankRuehl"/>
                <w:sz w:val="26"/>
                <w:szCs w:val="26"/>
                <w:rtl/>
              </w:rPr>
              <w:t>8.</w:t>
            </w:r>
          </w:p>
        </w:tc>
        <w:tc>
          <w:tcPr>
            <w:tcW w:w="676" w:type="dxa"/>
            <w:gridSpan w:val="4"/>
          </w:tcPr>
          <w:p w:rsidR="0085321D" w:rsidRPr="00EB26FD" w:rsidRDefault="0085321D" w:rsidP="007F6169">
            <w:pPr>
              <w:rPr>
                <w:rFonts w:cs="FrankRuehl"/>
                <w:sz w:val="26"/>
                <w:szCs w:val="26"/>
                <w:rtl/>
              </w:rPr>
            </w:pPr>
          </w:p>
        </w:tc>
        <w:tc>
          <w:tcPr>
            <w:tcW w:w="402" w:type="dxa"/>
            <w:gridSpan w:val="2"/>
          </w:tcPr>
          <w:p w:rsidR="0085321D" w:rsidRPr="00EB26FD" w:rsidRDefault="0085321D" w:rsidP="007F6169">
            <w:pPr>
              <w:rPr>
                <w:rFonts w:cs="FrankRuehl"/>
                <w:sz w:val="26"/>
                <w:szCs w:val="26"/>
                <w:rtl/>
              </w:rPr>
            </w:pPr>
          </w:p>
        </w:tc>
        <w:tc>
          <w:tcPr>
            <w:tcW w:w="5804" w:type="dxa"/>
            <w:gridSpan w:val="4"/>
          </w:tcPr>
          <w:p w:rsidR="0085321D" w:rsidRPr="00EB26FD" w:rsidRDefault="0085321D" w:rsidP="007F6169">
            <w:pPr>
              <w:rPr>
                <w:rFonts w:cs="FrankRuehl"/>
                <w:sz w:val="26"/>
                <w:szCs w:val="26"/>
                <w:rtl/>
              </w:rPr>
            </w:pPr>
            <w:r w:rsidRPr="00EB26FD">
              <w:rPr>
                <w:rStyle w:val="default"/>
                <w:rFonts w:cs="FrankRuehl"/>
                <w:rtl/>
              </w:rPr>
              <w:t>הת</w:t>
            </w:r>
            <w:r w:rsidRPr="00EB26FD">
              <w:rPr>
                <w:rStyle w:val="default"/>
                <w:rFonts w:cs="FrankRuehl" w:hint="cs"/>
                <w:rtl/>
              </w:rPr>
              <w:t>מלוגים שדווחו בדו"ח ה</w:t>
            </w:r>
            <w:r w:rsidR="007F6169" w:rsidRPr="00EB26FD">
              <w:rPr>
                <w:rStyle w:val="default"/>
                <w:rFonts w:cs="FrankRuehl" w:hint="cs"/>
                <w:rtl/>
              </w:rPr>
              <w:t>תמלוגים</w:t>
            </w:r>
            <w:r w:rsidRPr="00EB26FD">
              <w:rPr>
                <w:rStyle w:val="default"/>
                <w:rFonts w:cs="FrankRuehl" w:hint="cs"/>
                <w:rtl/>
              </w:rPr>
              <w:t xml:space="preserve"> ישולמו לאוצר המדינה במועד הגשתו, באמצעות רשות החדשנות; התשלום יהיה בשקלים חדשים לפי שער הדולר שיפורסם ביום התשלום.</w:t>
            </w: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p>
        </w:tc>
      </w:tr>
      <w:tr w:rsidR="0085321D" w:rsidRPr="00EB26FD" w:rsidTr="00771847">
        <w:trPr>
          <w:gridAfter w:val="2"/>
          <w:wAfter w:w="210" w:type="dxa"/>
          <w:trHeight w:val="363"/>
          <w:jc w:val="center"/>
        </w:trPr>
        <w:tc>
          <w:tcPr>
            <w:tcW w:w="1420" w:type="dxa"/>
            <w:gridSpan w:val="3"/>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תמלוגים</w:t>
            </w:r>
            <w:r w:rsidRPr="00EB26FD">
              <w:rPr>
                <w:rFonts w:cs="FrankRuehl"/>
                <w:sz w:val="26"/>
                <w:szCs w:val="26"/>
                <w:rtl/>
              </w:rPr>
              <w:t xml:space="preserve"> </w:t>
            </w:r>
            <w:r w:rsidRPr="00EB26FD">
              <w:rPr>
                <w:rFonts w:cs="FrankRuehl" w:hint="eastAsia"/>
                <w:sz w:val="26"/>
                <w:szCs w:val="26"/>
                <w:rtl/>
              </w:rPr>
              <w:t>שלא</w:t>
            </w:r>
            <w:r w:rsidRPr="00EB26FD">
              <w:rPr>
                <w:rFonts w:cs="FrankRuehl"/>
                <w:sz w:val="26"/>
                <w:szCs w:val="26"/>
                <w:rtl/>
              </w:rPr>
              <w:t xml:space="preserve"> </w:t>
            </w:r>
            <w:r w:rsidRPr="00EB26FD">
              <w:rPr>
                <w:rFonts w:cs="FrankRuehl" w:hint="eastAsia"/>
                <w:sz w:val="26"/>
                <w:szCs w:val="26"/>
                <w:rtl/>
              </w:rPr>
              <w:t>שולמו</w:t>
            </w:r>
            <w:r w:rsidRPr="00EB26FD">
              <w:rPr>
                <w:rFonts w:cs="FrankRuehl"/>
                <w:sz w:val="26"/>
                <w:szCs w:val="26"/>
                <w:rtl/>
              </w:rPr>
              <w:t xml:space="preserve">, </w:t>
            </w:r>
            <w:r w:rsidRPr="00EB26FD">
              <w:rPr>
                <w:rFonts w:cs="FrankRuehl" w:hint="eastAsia"/>
                <w:sz w:val="26"/>
                <w:szCs w:val="26"/>
                <w:rtl/>
              </w:rPr>
              <w:t>תמלוגים</w:t>
            </w:r>
            <w:r w:rsidRPr="00EB26FD">
              <w:rPr>
                <w:rFonts w:cs="FrankRuehl"/>
                <w:sz w:val="26"/>
                <w:szCs w:val="26"/>
                <w:rtl/>
              </w:rPr>
              <w:t xml:space="preserve"> </w:t>
            </w:r>
            <w:r w:rsidRPr="00EB26FD">
              <w:rPr>
                <w:rFonts w:cs="FrankRuehl" w:hint="eastAsia"/>
                <w:sz w:val="26"/>
                <w:szCs w:val="26"/>
                <w:rtl/>
              </w:rPr>
              <w:t>ששולמו</w:t>
            </w:r>
            <w:r w:rsidRPr="00EB26FD">
              <w:rPr>
                <w:rFonts w:cs="FrankRuehl"/>
                <w:sz w:val="26"/>
                <w:szCs w:val="26"/>
                <w:rtl/>
              </w:rPr>
              <w:t xml:space="preserve"> </w:t>
            </w:r>
            <w:r w:rsidRPr="00EB26FD">
              <w:rPr>
                <w:rFonts w:cs="FrankRuehl" w:hint="eastAsia"/>
                <w:sz w:val="26"/>
                <w:szCs w:val="26"/>
                <w:rtl/>
              </w:rPr>
              <w:t>בחסר</w:t>
            </w:r>
            <w:r w:rsidRPr="00EB26FD">
              <w:rPr>
                <w:rFonts w:cs="FrankRuehl"/>
                <w:sz w:val="26"/>
                <w:szCs w:val="26"/>
                <w:rtl/>
              </w:rPr>
              <w:t xml:space="preserve"> </w:t>
            </w:r>
            <w:r w:rsidRPr="00EB26FD">
              <w:rPr>
                <w:rFonts w:cs="FrankRuehl" w:hint="eastAsia"/>
                <w:sz w:val="26"/>
                <w:szCs w:val="26"/>
                <w:rtl/>
              </w:rPr>
              <w:t>או</w:t>
            </w:r>
            <w:r w:rsidRPr="00EB26FD">
              <w:rPr>
                <w:rFonts w:cs="FrankRuehl"/>
                <w:sz w:val="26"/>
                <w:szCs w:val="26"/>
                <w:rtl/>
              </w:rPr>
              <w:t xml:space="preserve"> </w:t>
            </w:r>
            <w:r w:rsidRPr="00EB26FD">
              <w:rPr>
                <w:rFonts w:cs="FrankRuehl" w:hint="eastAsia"/>
                <w:sz w:val="26"/>
                <w:szCs w:val="26"/>
                <w:rtl/>
              </w:rPr>
              <w:t>ביתר</w:t>
            </w:r>
          </w:p>
        </w:tc>
        <w:tc>
          <w:tcPr>
            <w:tcW w:w="701" w:type="dxa"/>
            <w:gridSpan w:val="4"/>
          </w:tcPr>
          <w:p w:rsidR="0085321D" w:rsidRPr="00EB26FD" w:rsidRDefault="0085321D" w:rsidP="007F6169">
            <w:pPr>
              <w:rPr>
                <w:rFonts w:cs="FrankRuehl"/>
                <w:sz w:val="26"/>
                <w:szCs w:val="26"/>
                <w:rtl/>
              </w:rPr>
            </w:pPr>
            <w:r w:rsidRPr="00EB26FD">
              <w:rPr>
                <w:rFonts w:cs="FrankRuehl"/>
                <w:sz w:val="26"/>
                <w:szCs w:val="26"/>
                <w:rtl/>
              </w:rPr>
              <w:t>9.</w:t>
            </w: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(א)</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ע</w:t>
            </w:r>
            <w:r w:rsidRPr="00EB26FD">
              <w:rPr>
                <w:rStyle w:val="default"/>
                <w:rFonts w:cs="FrankRuehl" w:hint="cs"/>
                <w:rtl/>
              </w:rPr>
              <w:t>ל סכום תמלוגים שלא שולם במועד ההגשה או על חסר בסכום תמלוגים, ייווספו הפרשי הצמדה וריבית ממועד ההגשה עד יום התשלום בפועל.</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(ב)</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ת</w:t>
            </w:r>
            <w:r w:rsidRPr="00EB26FD">
              <w:rPr>
                <w:rStyle w:val="default"/>
                <w:rFonts w:cs="FrankRuehl" w:hint="cs"/>
                <w:rtl/>
              </w:rPr>
              <w:t>מלוגים ששולמו ביתר, יוח</w:t>
            </w:r>
            <w:r w:rsidRPr="00EB26FD">
              <w:rPr>
                <w:rStyle w:val="default"/>
                <w:rFonts w:cs="FrankRuehl"/>
                <w:rtl/>
              </w:rPr>
              <w:t>זר</w:t>
            </w:r>
            <w:r w:rsidRPr="00EB26FD">
              <w:rPr>
                <w:rStyle w:val="default"/>
                <w:rFonts w:cs="FrankRuehl" w:hint="cs"/>
                <w:rtl/>
              </w:rPr>
              <w:t xml:space="preserve">ו למשלם בתוספת הפרשי הצמדה מיום התשלום עד יום החזרתם בפועל; אם הוכח כי </w:t>
            </w:r>
            <w:r w:rsidRPr="00EB26FD">
              <w:rPr>
                <w:rFonts w:cs="FrankRuehl" w:hint="cs"/>
                <w:sz w:val="26"/>
                <w:szCs w:val="26"/>
                <w:rtl/>
              </w:rPr>
              <w:t>שולמו ביתר בשל מעשה או מחדל של רשות החדשנות יוחזרו למשלם בתוספת הפרשי הצמדה וריבית מיום התשלום עד יום החזרתם בפועל</w:t>
            </w:r>
            <w:r w:rsidRPr="00EB26FD">
              <w:rPr>
                <w:rStyle w:val="default"/>
                <w:rFonts w:cs="FrankRuehl" w:hint="cs"/>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85321D">
            <w:pPr>
              <w:pStyle w:val="2"/>
              <w:rPr>
                <w:rFonts w:cs="David"/>
                <w:u w:val="single"/>
                <w:rtl/>
              </w:rPr>
            </w:pPr>
            <w:r w:rsidRPr="00EB26FD">
              <w:rPr>
                <w:rFonts w:cs="David"/>
                <w:color w:val="auto"/>
                <w:u w:val="single"/>
                <w:rtl/>
              </w:rPr>
              <w:t>פר</w:t>
            </w:r>
            <w:r w:rsidRPr="00EB26FD">
              <w:rPr>
                <w:rFonts w:cs="David" w:hint="eastAsia"/>
                <w:color w:val="auto"/>
                <w:u w:val="single"/>
                <w:rtl/>
              </w:rPr>
              <w:t>ק</w:t>
            </w:r>
            <w:r w:rsidRPr="00EB26FD">
              <w:rPr>
                <w:rFonts w:cs="David"/>
                <w:color w:val="auto"/>
                <w:u w:val="single"/>
                <w:rtl/>
              </w:rPr>
              <w:t xml:space="preserve"> </w:t>
            </w:r>
            <w:r w:rsidRPr="00EB26FD">
              <w:rPr>
                <w:rFonts w:cs="David" w:hint="cs"/>
                <w:noProof/>
                <w:color w:val="auto"/>
                <w:u w:val="single"/>
                <w:rtl/>
              </w:rPr>
              <w:t>ד'</w:t>
            </w:r>
            <w:r w:rsidRPr="00EB26FD">
              <w:rPr>
                <w:rFonts w:cs="David"/>
                <w:color w:val="auto"/>
                <w:u w:val="single"/>
                <w:rtl/>
              </w:rPr>
              <w:t xml:space="preserve">: </w:t>
            </w:r>
            <w:r w:rsidRPr="00EB26FD">
              <w:rPr>
                <w:rFonts w:cs="David" w:hint="eastAsia"/>
                <w:color w:val="auto"/>
                <w:u w:val="single"/>
                <w:rtl/>
              </w:rPr>
              <w:t>תקרת</w:t>
            </w:r>
            <w:r w:rsidRPr="00EB26FD">
              <w:rPr>
                <w:rFonts w:cs="David"/>
                <w:color w:val="auto"/>
                <w:u w:val="single"/>
                <w:rtl/>
              </w:rPr>
              <w:t xml:space="preserve"> </w:t>
            </w:r>
            <w:r w:rsidRPr="00EB26FD">
              <w:rPr>
                <w:rFonts w:cs="David" w:hint="eastAsia"/>
                <w:color w:val="auto"/>
                <w:u w:val="single"/>
                <w:rtl/>
              </w:rPr>
              <w:t>תמלוגים</w:t>
            </w:r>
            <w:r w:rsidRPr="00EB26FD">
              <w:rPr>
                <w:rFonts w:cs="David"/>
                <w:color w:val="auto"/>
                <w:u w:val="single"/>
                <w:rtl/>
              </w:rPr>
              <w:t xml:space="preserve"> </w:t>
            </w:r>
            <w:r w:rsidRPr="00EB26FD">
              <w:rPr>
                <w:rFonts w:cs="David" w:hint="eastAsia"/>
                <w:color w:val="auto"/>
                <w:u w:val="single"/>
                <w:rtl/>
              </w:rPr>
              <w:t>מוגדלת</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r w:rsidRPr="00EB26FD">
              <w:rPr>
                <w:rStyle w:val="default"/>
                <w:rFonts w:cs="FrankRuehl" w:hint="eastAsia"/>
                <w:rtl/>
              </w:rPr>
              <w:t>תקרת</w:t>
            </w:r>
            <w:r w:rsidRPr="00EB26FD">
              <w:rPr>
                <w:rStyle w:val="default"/>
                <w:rFonts w:cs="FrankRuehl"/>
                <w:rtl/>
              </w:rPr>
              <w:t xml:space="preserve"> </w:t>
            </w:r>
            <w:r w:rsidRPr="00EB26FD">
              <w:rPr>
                <w:rStyle w:val="default"/>
                <w:rFonts w:cs="FrankRuehl" w:hint="eastAsia"/>
                <w:rtl/>
              </w:rPr>
              <w:t>תמלוגים</w:t>
            </w:r>
            <w:r w:rsidRPr="00EB26FD">
              <w:rPr>
                <w:rStyle w:val="default"/>
                <w:rFonts w:cs="FrankRuehl"/>
                <w:rtl/>
              </w:rPr>
              <w:t xml:space="preserve"> </w:t>
            </w:r>
            <w:r w:rsidRPr="00EB26FD">
              <w:rPr>
                <w:rStyle w:val="default"/>
                <w:rFonts w:cs="FrankRuehl" w:hint="eastAsia"/>
                <w:rtl/>
              </w:rPr>
              <w:t>מוגדלת</w:t>
            </w:r>
          </w:p>
        </w:tc>
        <w:tc>
          <w:tcPr>
            <w:tcW w:w="701" w:type="dxa"/>
            <w:gridSpan w:val="4"/>
          </w:tcPr>
          <w:p w:rsidR="0085321D" w:rsidRPr="00EB26FD" w:rsidRDefault="0085321D" w:rsidP="007F6169">
            <w:pPr>
              <w:rPr>
                <w:rFonts w:cs="FrankRuehl"/>
                <w:sz w:val="26"/>
                <w:szCs w:val="26"/>
                <w:rtl/>
              </w:rPr>
            </w:pPr>
            <w:r w:rsidRPr="00EB26FD">
              <w:rPr>
                <w:rFonts w:cs="FrankRuehl"/>
                <w:sz w:val="26"/>
                <w:szCs w:val="26"/>
                <w:rtl/>
              </w:rPr>
              <w:t>10.</w:t>
            </w: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EB26FD">
            <w:pPr>
              <w:rPr>
                <w:rFonts w:cs="FrankRuehl"/>
                <w:sz w:val="26"/>
                <w:szCs w:val="26"/>
                <w:rtl/>
              </w:rPr>
            </w:pPr>
            <w:r w:rsidRPr="00EB26FD">
              <w:rPr>
                <w:rStyle w:val="default"/>
                <w:rFonts w:cs="FrankRuehl"/>
                <w:rtl/>
              </w:rPr>
              <w:t>א</w:t>
            </w:r>
            <w:r w:rsidRPr="00EB26FD">
              <w:rPr>
                <w:rStyle w:val="default"/>
                <w:rFonts w:cs="FrankRuehl" w:hint="cs"/>
                <w:rtl/>
              </w:rPr>
              <w:t xml:space="preserve">ישרה ועדת המחקר, העברת זכויות ייצור או חלק מהן אל מחוץ </w:t>
            </w:r>
            <w:r w:rsidRPr="00EB26FD">
              <w:rPr>
                <w:rStyle w:val="default"/>
                <w:rFonts w:cs="FrankRuehl" w:hint="eastAsia"/>
                <w:rtl/>
              </w:rPr>
              <w:t>לישראל</w:t>
            </w:r>
            <w:r w:rsidRPr="00EB26FD">
              <w:rPr>
                <w:rStyle w:val="default"/>
                <w:rFonts w:cs="FrankRuehl"/>
                <w:rtl/>
              </w:rPr>
              <w:t xml:space="preserve"> </w:t>
            </w:r>
            <w:r w:rsidRPr="00EB26FD">
              <w:rPr>
                <w:rStyle w:val="default"/>
                <w:rFonts w:cs="FrankRuehl" w:hint="eastAsia"/>
                <w:rtl/>
              </w:rPr>
              <w:t>לפי</w:t>
            </w:r>
            <w:r w:rsidRPr="00EB26FD">
              <w:rPr>
                <w:rStyle w:val="default"/>
                <w:rFonts w:cs="FrankRuehl"/>
                <w:rtl/>
              </w:rPr>
              <w:t xml:space="preserve"> </w:t>
            </w:r>
            <w:r w:rsidRPr="00EB26FD">
              <w:rPr>
                <w:rStyle w:val="default"/>
                <w:rFonts w:cs="FrankRuehl" w:hint="eastAsia"/>
                <w:rtl/>
              </w:rPr>
              <w:t>הוראות</w:t>
            </w:r>
            <w:r w:rsidRPr="00EB26FD">
              <w:rPr>
                <w:rStyle w:val="default"/>
                <w:rFonts w:cs="FrankRuehl"/>
                <w:rtl/>
              </w:rPr>
              <w:t xml:space="preserve"> </w:t>
            </w:r>
            <w:r w:rsidRPr="00EB26FD">
              <w:rPr>
                <w:rStyle w:val="default"/>
                <w:rFonts w:cs="FrankRuehl" w:hint="eastAsia"/>
                <w:rtl/>
              </w:rPr>
              <w:t>סעיף</w:t>
            </w:r>
            <w:r w:rsidRPr="00EB26FD">
              <w:rPr>
                <w:rStyle w:val="default"/>
                <w:rFonts w:cs="FrankRuehl"/>
                <w:rtl/>
              </w:rPr>
              <w:t xml:space="preserve"> </w:t>
            </w:r>
            <w:r w:rsidR="006F3DBC" w:rsidRPr="00EB26FD">
              <w:rPr>
                <w:rStyle w:val="default"/>
                <w:rFonts w:cs="FrankRuehl"/>
                <w:rtl/>
              </w:rPr>
              <w:t xml:space="preserve">13 </w:t>
            </w:r>
            <w:r w:rsidRPr="00EB26FD">
              <w:rPr>
                <w:rStyle w:val="default"/>
                <w:rFonts w:cs="FrankRuehl" w:hint="eastAsia"/>
                <w:rtl/>
              </w:rPr>
              <w:t>של</w:t>
            </w:r>
            <w:r w:rsidRPr="00EB26FD">
              <w:rPr>
                <w:rStyle w:val="default"/>
                <w:rFonts w:cs="FrankRuehl"/>
                <w:rtl/>
              </w:rPr>
              <w:t xml:space="preserve"> </w:t>
            </w:r>
            <w:r w:rsidRPr="00EB26FD">
              <w:rPr>
                <w:rStyle w:val="default"/>
                <w:rFonts w:cs="FrankRuehl" w:hint="eastAsia"/>
                <w:rtl/>
              </w:rPr>
              <w:t>מסלול</w:t>
            </w:r>
            <w:r w:rsidRPr="00EB26FD">
              <w:rPr>
                <w:rStyle w:val="default"/>
                <w:rFonts w:cs="FrankRuehl"/>
                <w:rtl/>
              </w:rPr>
              <w:t xml:space="preserve"> </w:t>
            </w:r>
            <w:r w:rsidRPr="00EB26FD">
              <w:rPr>
                <w:rStyle w:val="default"/>
                <w:rFonts w:cs="FrankRuehl" w:hint="eastAsia"/>
                <w:rtl/>
              </w:rPr>
              <w:t>ההטבה</w:t>
            </w:r>
            <w:r w:rsidRPr="00EB26FD">
              <w:rPr>
                <w:rStyle w:val="default"/>
                <w:rFonts w:cs="FrankRuehl"/>
                <w:rtl/>
              </w:rPr>
              <w:t xml:space="preserve"> יחויב</w:t>
            </w:r>
            <w:r w:rsidRPr="00EB26FD">
              <w:rPr>
                <w:rStyle w:val="default"/>
                <w:rFonts w:cs="FrankRuehl" w:hint="cs"/>
                <w:rtl/>
              </w:rPr>
              <w:t xml:space="preserve"> מקבל </w:t>
            </w:r>
            <w:r w:rsidRPr="00EB26FD">
              <w:rPr>
                <w:rStyle w:val="default"/>
                <w:rFonts w:cs="FrankRuehl" w:hint="cs"/>
                <w:rtl/>
              </w:rPr>
              <w:lastRenderedPageBreak/>
              <w:t>ההטבה בתשלום תמלוגים עד לסכום הכולל של תקרת התמלוגים המוגדלת של כל תיקי התוכנית; לעניין זה, "</w:t>
            </w:r>
            <w:r w:rsidRPr="00EB26FD">
              <w:rPr>
                <w:rStyle w:val="default"/>
                <w:rFonts w:cs="FrankRuehl" w:hint="eastAsia"/>
                <w:rtl/>
              </w:rPr>
              <w:t>תקרת</w:t>
            </w:r>
            <w:r w:rsidRPr="00EB26FD">
              <w:rPr>
                <w:rStyle w:val="default"/>
                <w:rFonts w:cs="FrankRuehl"/>
                <w:rtl/>
              </w:rPr>
              <w:t xml:space="preserve"> </w:t>
            </w:r>
            <w:r w:rsidRPr="00EB26FD">
              <w:rPr>
                <w:rStyle w:val="default"/>
                <w:rFonts w:cs="FrankRuehl" w:hint="eastAsia"/>
                <w:rtl/>
              </w:rPr>
              <w:t>התמלוגים</w:t>
            </w:r>
            <w:r w:rsidRPr="00EB26FD">
              <w:rPr>
                <w:rStyle w:val="default"/>
                <w:rFonts w:cs="FrankRuehl"/>
                <w:rtl/>
              </w:rPr>
              <w:t xml:space="preserve"> </w:t>
            </w:r>
            <w:r w:rsidRPr="00EB26FD">
              <w:rPr>
                <w:rStyle w:val="default"/>
                <w:rFonts w:cs="FrankRuehl" w:hint="eastAsia"/>
                <w:rtl/>
              </w:rPr>
              <w:t>המוגדלת</w:t>
            </w:r>
            <w:r w:rsidRPr="00EB26FD">
              <w:rPr>
                <w:rStyle w:val="default"/>
                <w:rFonts w:cs="FrankRuehl" w:hint="cs"/>
                <w:rtl/>
              </w:rPr>
              <w:t xml:space="preserve">" </w:t>
            </w:r>
            <w:r w:rsidRPr="00EB26FD">
              <w:rPr>
                <w:rStyle w:val="default"/>
                <w:rFonts w:cs="FrankRuehl"/>
                <w:rtl/>
              </w:rPr>
              <w:t xml:space="preserve">— </w:t>
            </w:r>
            <w:r w:rsidRPr="00EB26FD">
              <w:rPr>
                <w:rStyle w:val="default"/>
                <w:rFonts w:cs="FrankRuehl" w:hint="cs"/>
                <w:rtl/>
              </w:rPr>
              <w:t>תקרת תמלוג</w:t>
            </w:r>
            <w:r w:rsidRPr="00EB26FD">
              <w:rPr>
                <w:rStyle w:val="default"/>
                <w:rFonts w:cs="FrankRuehl"/>
                <w:rtl/>
              </w:rPr>
              <w:t>ים</w:t>
            </w:r>
            <w:r w:rsidRPr="00EB26FD">
              <w:rPr>
                <w:rStyle w:val="default"/>
                <w:rFonts w:cs="FrankRuehl" w:hint="cs"/>
                <w:rtl/>
              </w:rPr>
              <w:t xml:space="preserve"> המחושבת כאחוז מסכום המענק הצמוד של תיק בתוספת ריבית שנתית לתיק, </w:t>
            </w:r>
            <w:r w:rsidRPr="00EB26FD">
              <w:rPr>
                <w:rStyle w:val="default"/>
                <w:rFonts w:cs="FrankRuehl"/>
                <w:rtl/>
              </w:rPr>
              <w:t>כ</w:t>
            </w:r>
            <w:r w:rsidRPr="00EB26FD">
              <w:rPr>
                <w:rStyle w:val="default"/>
                <w:rFonts w:cs="FrankRuehl" w:hint="cs"/>
                <w:rtl/>
              </w:rPr>
              <w:t>אשר שיעור הייצור בתוכנית המועבר מחוץ לישראל, בניכוי שיעור הייצור בחוץ לארץ כפי שהופיע בהצהרה הוא-</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(1)</w:t>
            </w: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 xml:space="preserve">90 אחוזים ומעלה </w:t>
            </w:r>
            <w:r w:rsidRPr="00EB26FD">
              <w:rPr>
                <w:rStyle w:val="default"/>
                <w:rFonts w:cs="FrankRuehl"/>
                <w:rtl/>
              </w:rPr>
              <w:t xml:space="preserve">— 300 </w:t>
            </w:r>
            <w:r w:rsidRPr="00EB26FD">
              <w:rPr>
                <w:rStyle w:val="default"/>
                <w:rFonts w:cs="FrankRuehl" w:hint="cs"/>
                <w:rtl/>
              </w:rPr>
              <w:t>אחוזים;</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(2)</w:t>
            </w: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 xml:space="preserve">50 אחוזים עד 90 אחוזים </w:t>
            </w:r>
            <w:r w:rsidRPr="00EB26FD">
              <w:rPr>
                <w:rStyle w:val="default"/>
                <w:rFonts w:cs="FrankRuehl"/>
                <w:rtl/>
              </w:rPr>
              <w:t xml:space="preserve">— 150 </w:t>
            </w:r>
            <w:r w:rsidRPr="00EB26FD">
              <w:rPr>
                <w:rStyle w:val="default"/>
                <w:rFonts w:cs="FrankRuehl" w:hint="cs"/>
                <w:rtl/>
              </w:rPr>
              <w:t>אחוזים;</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(3)</w:t>
            </w: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 xml:space="preserve">פחות מ-50 אחוזים </w:t>
            </w:r>
            <w:r w:rsidRPr="00EB26FD">
              <w:rPr>
                <w:rStyle w:val="default"/>
                <w:rFonts w:cs="FrankRuehl"/>
                <w:rtl/>
              </w:rPr>
              <w:t xml:space="preserve">— 120 </w:t>
            </w:r>
            <w:r w:rsidRPr="00EB26FD">
              <w:rPr>
                <w:rStyle w:val="default"/>
                <w:rFonts w:cs="FrankRuehl" w:hint="cs"/>
                <w:rtl/>
              </w:rPr>
              <w:t>אחוזים.</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85321D">
            <w:pPr>
              <w:pStyle w:val="2"/>
              <w:rPr>
                <w:rFonts w:cs="David"/>
                <w:u w:val="single"/>
                <w:rtl/>
              </w:rPr>
            </w:pPr>
            <w:r w:rsidRPr="00EB26FD">
              <w:rPr>
                <w:rFonts w:cs="David" w:hint="cs"/>
                <w:color w:val="auto"/>
                <w:u w:val="single"/>
                <w:rtl/>
              </w:rPr>
              <w:t>פרק ה': דיווח</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דיווח</w:t>
            </w:r>
          </w:p>
        </w:tc>
        <w:tc>
          <w:tcPr>
            <w:tcW w:w="701" w:type="dxa"/>
            <w:gridSpan w:val="4"/>
          </w:tcPr>
          <w:p w:rsidR="0085321D" w:rsidRPr="00EB26FD" w:rsidRDefault="0085321D" w:rsidP="007F6169">
            <w:pPr>
              <w:rPr>
                <w:rFonts w:cs="FrankRuehl"/>
                <w:sz w:val="26"/>
                <w:szCs w:val="26"/>
                <w:rtl/>
              </w:rPr>
            </w:pPr>
            <w:r w:rsidRPr="00EB26FD">
              <w:rPr>
                <w:rFonts w:cs="FrankRuehl"/>
                <w:sz w:val="26"/>
                <w:szCs w:val="26"/>
                <w:rtl/>
              </w:rPr>
              <w:t>11.</w:t>
            </w: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(א)</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מ</w:t>
            </w:r>
            <w:r w:rsidRPr="00EB26FD">
              <w:rPr>
                <w:rStyle w:val="default"/>
                <w:rFonts w:cs="FrankRuehl" w:hint="cs"/>
                <w:rtl/>
              </w:rPr>
              <w:t xml:space="preserve">קבל ההטבה יעביר לרשות החדשנות דו"ח </w:t>
            </w:r>
            <w:r w:rsidR="007F6169" w:rsidRPr="00EB26FD">
              <w:rPr>
                <w:rStyle w:val="default"/>
                <w:rFonts w:cs="FrankRuehl" w:hint="cs"/>
                <w:rtl/>
              </w:rPr>
              <w:t>תמלוגים</w:t>
            </w:r>
            <w:r w:rsidRPr="00EB26FD">
              <w:rPr>
                <w:rStyle w:val="default"/>
                <w:rFonts w:cs="FrankRuehl" w:hint="cs"/>
                <w:rtl/>
              </w:rPr>
              <w:t xml:space="preserve"> החל בתום התקופה המאושרת לביצוע התיק הראשון </w:t>
            </w:r>
            <w:proofErr w:type="spellStart"/>
            <w:r w:rsidRPr="00EB26FD">
              <w:rPr>
                <w:rStyle w:val="default"/>
                <w:rFonts w:cs="FrankRuehl" w:hint="cs"/>
                <w:rtl/>
              </w:rPr>
              <w:t>בתכנית</w:t>
            </w:r>
            <w:proofErr w:type="spellEnd"/>
            <w:r w:rsidRPr="00EB26FD">
              <w:rPr>
                <w:rStyle w:val="default"/>
                <w:rFonts w:cs="FrankRuehl" w:hint="cs"/>
                <w:rtl/>
              </w:rPr>
              <w:t xml:space="preserve"> עד תשלום מלוא</w:t>
            </w:r>
            <w:r w:rsidRPr="00EB26FD">
              <w:rPr>
                <w:rStyle w:val="default"/>
                <w:rFonts w:cs="FrankRuehl"/>
                <w:rtl/>
              </w:rPr>
              <w:t xml:space="preserve"> ה</w:t>
            </w:r>
            <w:r w:rsidRPr="00EB26FD">
              <w:rPr>
                <w:rStyle w:val="default"/>
                <w:rFonts w:cs="FrankRuehl" w:hint="cs"/>
                <w:rtl/>
              </w:rPr>
              <w:t>תמלוגים שהוא חייב בהם;</w:t>
            </w:r>
            <w:r w:rsidRPr="00EB26FD">
              <w:rPr>
                <w:rFonts w:cs="FrankRuehl" w:hint="cs"/>
                <w:sz w:val="26"/>
                <w:szCs w:val="26"/>
                <w:rtl/>
              </w:rPr>
              <w:t xml:space="preserve"> דו"ח </w:t>
            </w:r>
            <w:proofErr w:type="spellStart"/>
            <w:r w:rsidRPr="00EB26FD">
              <w:rPr>
                <w:rFonts w:cs="FrankRuehl" w:hint="cs"/>
                <w:sz w:val="26"/>
                <w:szCs w:val="26"/>
                <w:rtl/>
              </w:rPr>
              <w:t>ה</w:t>
            </w:r>
            <w:r w:rsidR="007F6169" w:rsidRPr="00EB26FD">
              <w:rPr>
                <w:rFonts w:cs="FrankRuehl" w:hint="cs"/>
                <w:sz w:val="26"/>
                <w:szCs w:val="26"/>
                <w:rtl/>
              </w:rPr>
              <w:t>תמלוגים</w:t>
            </w:r>
            <w:r w:rsidRPr="00EB26FD">
              <w:rPr>
                <w:rFonts w:cs="FrankRuehl" w:hint="cs"/>
                <w:sz w:val="26"/>
                <w:szCs w:val="26"/>
                <w:rtl/>
              </w:rPr>
              <w:t>יבוסס</w:t>
            </w:r>
            <w:proofErr w:type="spellEnd"/>
            <w:r w:rsidRPr="00EB26FD">
              <w:rPr>
                <w:rFonts w:cs="FrankRuehl" w:hint="cs"/>
                <w:sz w:val="26"/>
                <w:szCs w:val="26"/>
                <w:rtl/>
              </w:rPr>
              <w:t xml:space="preserve"> על מערכת חשבונות נפרדת שינהל מקבל </w:t>
            </w:r>
            <w:r w:rsidRPr="00EB26FD">
              <w:rPr>
                <w:rStyle w:val="default"/>
                <w:rFonts w:cs="FrankRuehl" w:hint="cs"/>
                <w:rtl/>
              </w:rPr>
              <w:t>ההטבה</w:t>
            </w:r>
            <w:r w:rsidRPr="00EB26FD">
              <w:rPr>
                <w:rFonts w:cs="FrankRuehl" w:hint="cs"/>
                <w:sz w:val="26"/>
                <w:szCs w:val="26"/>
                <w:rtl/>
              </w:rPr>
              <w:t xml:space="preserve"> למכירת מוצרים המחויבים בתשלום תמלוגים.</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(ב)</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דו"ח ה</w:t>
            </w:r>
            <w:r w:rsidR="007F6169" w:rsidRPr="00EB26FD">
              <w:rPr>
                <w:rStyle w:val="default"/>
                <w:rFonts w:cs="FrankRuehl" w:hint="cs"/>
                <w:rtl/>
              </w:rPr>
              <w:t>תמלוגים</w:t>
            </w:r>
            <w:r w:rsidRPr="00EB26FD">
              <w:rPr>
                <w:rStyle w:val="default"/>
                <w:rFonts w:cs="FrankRuehl" w:hint="cs"/>
                <w:rtl/>
              </w:rPr>
              <w:t xml:space="preserve"> יימסר במועד ההגשה.</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(ג)</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bookmarkStart w:id="26" w:name="OLE_LINK3"/>
            <w:bookmarkStart w:id="27" w:name="OLE_LINK4"/>
            <w:r w:rsidRPr="00EB26FD">
              <w:rPr>
                <w:rStyle w:val="default"/>
                <w:rFonts w:cs="FrankRuehl"/>
                <w:rtl/>
              </w:rPr>
              <w:t>מ</w:t>
            </w:r>
            <w:r w:rsidRPr="00EB26FD">
              <w:rPr>
                <w:rStyle w:val="default"/>
                <w:rFonts w:cs="FrankRuehl" w:hint="cs"/>
                <w:rtl/>
              </w:rPr>
              <w:t xml:space="preserve">קבל ההטבה ימציא לרשות החדשנות, אחת לשנה ובסמוך לאחר אישור הדו"חות הכספיים </w:t>
            </w:r>
            <w:r w:rsidRPr="00EB26FD">
              <w:rPr>
                <w:rStyle w:val="default"/>
                <w:rFonts w:cs="FrankRuehl"/>
                <w:rtl/>
              </w:rPr>
              <w:t>של</w:t>
            </w:r>
            <w:r w:rsidRPr="00EB26FD">
              <w:rPr>
                <w:rStyle w:val="default"/>
                <w:rFonts w:cs="FrankRuehl" w:hint="cs"/>
                <w:rtl/>
              </w:rPr>
              <w:t>ו וש</w:t>
            </w:r>
            <w:r w:rsidRPr="00EB26FD">
              <w:rPr>
                <w:rStyle w:val="default"/>
                <w:rFonts w:cs="FrankRuehl"/>
                <w:rtl/>
              </w:rPr>
              <w:t>ל</w:t>
            </w:r>
            <w:r w:rsidRPr="00EB26FD">
              <w:rPr>
                <w:rStyle w:val="default"/>
                <w:rFonts w:cs="FrankRuehl" w:hint="cs"/>
                <w:rtl/>
              </w:rPr>
              <w:t xml:space="preserve"> החברות הקשורות, אישור רואה חשבון והצהרת הנהלה ביחס לדו"חות ה</w:t>
            </w:r>
            <w:r w:rsidR="007F6169" w:rsidRPr="00EB26FD">
              <w:rPr>
                <w:rStyle w:val="default"/>
                <w:rFonts w:cs="FrankRuehl" w:hint="cs"/>
                <w:rtl/>
              </w:rPr>
              <w:t>תמלוגים</w:t>
            </w:r>
            <w:bookmarkEnd w:id="26"/>
            <w:bookmarkEnd w:id="27"/>
            <w:r w:rsidRPr="00EB26FD">
              <w:rPr>
                <w:rStyle w:val="default"/>
                <w:rFonts w:cs="FrankRuehl" w:hint="cs"/>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(ד)</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 xml:space="preserve">האמור בפסקאות משנה (א) עד (ג) לא יחול על מי שחלה לגביו פסקת משנה 3(א)(4)(א) ויהיה עליו להמציא </w:t>
            </w:r>
            <w:r w:rsidRPr="00EB26FD">
              <w:rPr>
                <w:rStyle w:val="default"/>
                <w:rFonts w:cs="FrankRuehl" w:hint="eastAsia"/>
                <w:rtl/>
              </w:rPr>
              <w:t>לרשות</w:t>
            </w:r>
            <w:r w:rsidRPr="00EB26FD">
              <w:rPr>
                <w:rStyle w:val="default"/>
                <w:rFonts w:cs="FrankRuehl"/>
                <w:rtl/>
              </w:rPr>
              <w:t xml:space="preserve"> </w:t>
            </w:r>
            <w:r w:rsidRPr="00EB26FD">
              <w:rPr>
                <w:rStyle w:val="default"/>
                <w:rFonts w:cs="FrankRuehl" w:hint="eastAsia"/>
                <w:rtl/>
              </w:rPr>
              <w:t>החדשנות</w:t>
            </w:r>
            <w:r w:rsidRPr="00EB26FD">
              <w:rPr>
                <w:rStyle w:val="default"/>
                <w:rFonts w:cs="FrankRuehl"/>
                <w:rtl/>
              </w:rPr>
              <w:t xml:space="preserve">, </w:t>
            </w:r>
            <w:r w:rsidRPr="00EB26FD">
              <w:rPr>
                <w:rStyle w:val="default"/>
                <w:rFonts w:cs="FrankRuehl" w:hint="eastAsia"/>
                <w:rtl/>
              </w:rPr>
              <w:t>אחת</w:t>
            </w:r>
            <w:r w:rsidRPr="00EB26FD">
              <w:rPr>
                <w:rStyle w:val="default"/>
                <w:rFonts w:cs="FrankRuehl"/>
                <w:rtl/>
              </w:rPr>
              <w:t xml:space="preserve"> לשנה </w:t>
            </w:r>
            <w:bookmarkStart w:id="28" w:name="OLE_LINK11"/>
            <w:r w:rsidRPr="00EB26FD">
              <w:rPr>
                <w:rStyle w:val="default"/>
                <w:rFonts w:cs="FrankRuehl" w:hint="eastAsia"/>
                <w:rtl/>
              </w:rPr>
              <w:t>במועד</w:t>
            </w:r>
            <w:r w:rsidRPr="00EB26FD">
              <w:rPr>
                <w:rStyle w:val="default"/>
                <w:rFonts w:cs="FrankRuehl"/>
                <w:rtl/>
              </w:rPr>
              <w:t xml:space="preserve"> </w:t>
            </w:r>
            <w:r w:rsidRPr="00EB26FD">
              <w:rPr>
                <w:rStyle w:val="default"/>
                <w:rFonts w:cs="FrankRuehl" w:hint="eastAsia"/>
                <w:rtl/>
              </w:rPr>
              <w:t>שיורה</w:t>
            </w:r>
            <w:r w:rsidRPr="00EB26FD">
              <w:rPr>
                <w:rStyle w:val="default"/>
                <w:rFonts w:cs="FrankRuehl"/>
                <w:rtl/>
              </w:rPr>
              <w:t xml:space="preserve"> </w:t>
            </w:r>
            <w:r w:rsidRPr="00EB26FD">
              <w:rPr>
                <w:rStyle w:val="default"/>
                <w:rFonts w:cs="FrankRuehl" w:hint="eastAsia"/>
                <w:rtl/>
              </w:rPr>
              <w:t>מנכ</w:t>
            </w:r>
            <w:r w:rsidRPr="00EB26FD">
              <w:rPr>
                <w:rStyle w:val="default"/>
                <w:rFonts w:cs="FrankRuehl"/>
                <w:rtl/>
              </w:rPr>
              <w:t xml:space="preserve">"ל </w:t>
            </w:r>
            <w:r w:rsidRPr="00EB26FD">
              <w:rPr>
                <w:rStyle w:val="default"/>
                <w:rFonts w:cs="FrankRuehl" w:hint="eastAsia"/>
                <w:rtl/>
              </w:rPr>
              <w:t>רשות</w:t>
            </w:r>
            <w:r w:rsidRPr="00EB26FD">
              <w:rPr>
                <w:rStyle w:val="default"/>
                <w:rFonts w:cs="FrankRuehl"/>
                <w:rtl/>
              </w:rPr>
              <w:t xml:space="preserve"> </w:t>
            </w:r>
            <w:r w:rsidRPr="00EB26FD">
              <w:rPr>
                <w:rStyle w:val="default"/>
                <w:rFonts w:cs="FrankRuehl" w:hint="eastAsia"/>
                <w:rtl/>
              </w:rPr>
              <w:t>החדשנות</w:t>
            </w:r>
            <w:r w:rsidRPr="00EB26FD">
              <w:rPr>
                <w:rStyle w:val="default"/>
                <w:rFonts w:cs="FrankRuehl"/>
                <w:rtl/>
              </w:rPr>
              <w:t xml:space="preserve">, </w:t>
            </w:r>
            <w:r w:rsidRPr="00EB26FD">
              <w:rPr>
                <w:rStyle w:val="default"/>
                <w:rFonts w:cs="FrankRuehl" w:hint="eastAsia"/>
                <w:rtl/>
              </w:rPr>
              <w:t>בהודעה</w:t>
            </w:r>
            <w:r w:rsidRPr="00EB26FD">
              <w:rPr>
                <w:rStyle w:val="default"/>
                <w:rFonts w:cs="FrankRuehl"/>
                <w:rtl/>
              </w:rPr>
              <w:t xml:space="preserve"> </w:t>
            </w:r>
            <w:r w:rsidRPr="00EB26FD">
              <w:rPr>
                <w:rStyle w:val="default"/>
                <w:rFonts w:cs="FrankRuehl" w:hint="eastAsia"/>
                <w:rtl/>
              </w:rPr>
              <w:t>שתפורסם</w:t>
            </w:r>
            <w:r w:rsidRPr="00EB26FD">
              <w:rPr>
                <w:rStyle w:val="default"/>
                <w:rFonts w:cs="FrankRuehl"/>
                <w:rtl/>
              </w:rPr>
              <w:t xml:space="preserve"> </w:t>
            </w:r>
            <w:r w:rsidRPr="00EB26FD">
              <w:rPr>
                <w:rStyle w:val="default"/>
                <w:rFonts w:cs="FrankRuehl" w:hint="eastAsia"/>
                <w:rtl/>
              </w:rPr>
              <w:t>באתר</w:t>
            </w:r>
            <w:r w:rsidRPr="00EB26FD">
              <w:rPr>
                <w:rStyle w:val="default"/>
                <w:rFonts w:cs="FrankRuehl"/>
                <w:rtl/>
              </w:rPr>
              <w:t xml:space="preserve"> </w:t>
            </w:r>
            <w:r w:rsidRPr="00EB26FD">
              <w:rPr>
                <w:rStyle w:val="default"/>
                <w:rFonts w:cs="FrankRuehl" w:hint="eastAsia"/>
                <w:rtl/>
              </w:rPr>
              <w:t>האינטרנט</w:t>
            </w:r>
            <w:bookmarkEnd w:id="28"/>
            <w:r w:rsidRPr="00EB26FD">
              <w:rPr>
                <w:rStyle w:val="default"/>
                <w:rFonts w:cs="FrankRuehl"/>
                <w:rtl/>
              </w:rPr>
              <w:t>,</w:t>
            </w:r>
            <w:r w:rsidRPr="00EB26FD">
              <w:rPr>
                <w:rStyle w:val="default"/>
                <w:rFonts w:cs="FrankRuehl" w:hint="cs"/>
                <w:rtl/>
              </w:rPr>
              <w:t xml:space="preserve"> למשך תקופה של חמש שנים ממועד אישור תיק תעשייה מסורתית ובסמוך לאחר אישור הדו"חות הכספיים </w:t>
            </w:r>
            <w:r w:rsidRPr="00EB26FD">
              <w:rPr>
                <w:rStyle w:val="default"/>
                <w:rFonts w:cs="FrankRuehl"/>
                <w:rtl/>
              </w:rPr>
              <w:t>של</w:t>
            </w:r>
            <w:r w:rsidRPr="00EB26FD">
              <w:rPr>
                <w:rStyle w:val="default"/>
                <w:rFonts w:cs="FrankRuehl" w:hint="cs"/>
                <w:rtl/>
              </w:rPr>
              <w:t>ו וש</w:t>
            </w:r>
            <w:r w:rsidRPr="00EB26FD">
              <w:rPr>
                <w:rStyle w:val="default"/>
                <w:rFonts w:cs="FrankRuehl"/>
                <w:rtl/>
              </w:rPr>
              <w:t>ל</w:t>
            </w:r>
            <w:r w:rsidRPr="00EB26FD">
              <w:rPr>
                <w:rStyle w:val="default"/>
                <w:rFonts w:cs="FrankRuehl" w:hint="cs"/>
                <w:rtl/>
              </w:rPr>
              <w:t xml:space="preserve"> החברות הקשורות, אישור רואה חשבון והצהרת הנהלה ביחס לשיעור היצור בישראל בתיק תעשייה מסורתית. </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(ה)</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ר</w:t>
            </w:r>
            <w:r w:rsidRPr="00EB26FD">
              <w:rPr>
                <w:rStyle w:val="default"/>
                <w:rFonts w:cs="FrankRuehl" w:hint="cs"/>
                <w:rtl/>
              </w:rPr>
              <w:t>אש רשות החדשנות רשאי לפטור את מקבל ההטבה מהגשת דו"חות כאמור בפסקאות משנה (א) עד (ג), בכלל או לתקופה מסוימת, אם נתקיים אחד מאלה:</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(1)</w:t>
            </w:r>
          </w:p>
        </w:tc>
        <w:tc>
          <w:tcPr>
            <w:tcW w:w="5628" w:type="dxa"/>
            <w:gridSpan w:val="2"/>
          </w:tcPr>
          <w:p w:rsidR="0085321D" w:rsidRPr="00EB26FD" w:rsidRDefault="0085321D" w:rsidP="007F6169">
            <w:pPr>
              <w:rPr>
                <w:rFonts w:cs="FrankRuehl"/>
                <w:sz w:val="26"/>
                <w:szCs w:val="26"/>
                <w:rtl/>
              </w:rPr>
            </w:pPr>
            <w:r w:rsidRPr="00EB26FD">
              <w:rPr>
                <w:rStyle w:val="default"/>
                <w:rFonts w:cs="FrankRuehl" w:hint="cs"/>
                <w:rtl/>
              </w:rPr>
              <w:t>ה</w:t>
            </w:r>
            <w:r w:rsidRPr="00EB26FD">
              <w:rPr>
                <w:rStyle w:val="default"/>
                <w:rFonts w:cs="FrankRuehl"/>
                <w:rtl/>
              </w:rPr>
              <w:t>ח</w:t>
            </w:r>
            <w:r w:rsidRPr="00EB26FD">
              <w:rPr>
                <w:rStyle w:val="default"/>
                <w:rFonts w:cs="FrankRuehl" w:hint="cs"/>
                <w:rtl/>
              </w:rPr>
              <w:t xml:space="preserve">ברה </w:t>
            </w:r>
            <w:r w:rsidRPr="00EB26FD">
              <w:rPr>
                <w:rStyle w:val="default"/>
                <w:rFonts w:cs="FrankRuehl"/>
                <w:rtl/>
              </w:rPr>
              <w:t>א</w:t>
            </w:r>
            <w:r w:rsidRPr="00EB26FD">
              <w:rPr>
                <w:rStyle w:val="default"/>
                <w:rFonts w:cs="FrankRuehl" w:hint="cs"/>
                <w:rtl/>
              </w:rPr>
              <w:t>ינה פעילה;</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Style w:val="default"/>
                <w:rFonts w:cs="FrankRuehl" w:hint="cs"/>
                <w:rtl/>
              </w:rPr>
              <w:t>(2)</w:t>
            </w: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ת</w:t>
            </w:r>
            <w:r w:rsidRPr="00EB26FD">
              <w:rPr>
                <w:rStyle w:val="default"/>
                <w:rFonts w:cs="FrankRuehl" w:hint="cs"/>
                <w:rtl/>
              </w:rPr>
              <w:t>כנית המחקר והפיתוח נכשלה;</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(3)</w:t>
            </w:r>
          </w:p>
        </w:tc>
        <w:tc>
          <w:tcPr>
            <w:tcW w:w="5628" w:type="dxa"/>
            <w:gridSpan w:val="2"/>
          </w:tcPr>
          <w:p w:rsidR="0085321D" w:rsidRPr="00EB26FD" w:rsidRDefault="0085321D" w:rsidP="007F6169">
            <w:pPr>
              <w:rPr>
                <w:rFonts w:cs="FrankRuehl"/>
                <w:sz w:val="26"/>
                <w:szCs w:val="26"/>
                <w:rtl/>
              </w:rPr>
            </w:pPr>
            <w:r w:rsidRPr="00EB26FD">
              <w:rPr>
                <w:rStyle w:val="default"/>
                <w:rFonts w:cs="FrankRuehl"/>
                <w:rtl/>
              </w:rPr>
              <w:t>ה</w:t>
            </w:r>
            <w:r w:rsidRPr="00EB26FD">
              <w:rPr>
                <w:rStyle w:val="default"/>
                <w:rFonts w:cs="FrankRuehl" w:hint="cs"/>
                <w:rtl/>
              </w:rPr>
              <w:t>חברה אינה מוכרת את המוצר.</w:t>
            </w:r>
          </w:p>
        </w:tc>
      </w:tr>
      <w:tr w:rsidR="0085321D" w:rsidRPr="00EB26FD" w:rsidTr="00771847">
        <w:trPr>
          <w:gridBefore w:val="2"/>
          <w:wBefore w:w="306" w:type="dxa"/>
          <w:jc w:val="center"/>
        </w:trPr>
        <w:tc>
          <w:tcPr>
            <w:tcW w:w="1337" w:type="dxa"/>
            <w:gridSpan w:val="3"/>
          </w:tcPr>
          <w:p w:rsidR="0085321D" w:rsidRPr="00EB26FD" w:rsidRDefault="0085321D" w:rsidP="007F6169">
            <w:pPr>
              <w:spacing w:line="240" w:lineRule="auto"/>
              <w:rPr>
                <w:rFonts w:cs="FrankRuehl"/>
                <w:sz w:val="26"/>
                <w:szCs w:val="26"/>
                <w:rtl/>
              </w:rPr>
            </w:pPr>
          </w:p>
        </w:tc>
        <w:tc>
          <w:tcPr>
            <w:tcW w:w="533" w:type="dxa"/>
            <w:gridSpan w:val="3"/>
          </w:tcPr>
          <w:p w:rsidR="0085321D" w:rsidRPr="00EB26FD" w:rsidRDefault="0085321D" w:rsidP="007F6169">
            <w:pPr>
              <w:rPr>
                <w:rFonts w:cs="FrankRuehl"/>
                <w:sz w:val="26"/>
                <w:szCs w:val="26"/>
                <w:rtl/>
              </w:rPr>
            </w:pPr>
          </w:p>
        </w:tc>
        <w:tc>
          <w:tcPr>
            <w:tcW w:w="676" w:type="dxa"/>
            <w:gridSpan w:val="3"/>
          </w:tcPr>
          <w:p w:rsidR="0085321D" w:rsidRPr="00EB26FD" w:rsidRDefault="0085321D" w:rsidP="007F6169">
            <w:pPr>
              <w:rPr>
                <w:rFonts w:cs="FrankRuehl"/>
                <w:sz w:val="26"/>
                <w:szCs w:val="26"/>
                <w:rtl/>
              </w:rPr>
            </w:pPr>
            <w:r w:rsidRPr="00EB26FD">
              <w:rPr>
                <w:rFonts w:cs="FrankRuehl" w:hint="cs"/>
                <w:sz w:val="26"/>
                <w:szCs w:val="26"/>
                <w:rtl/>
              </w:rPr>
              <w:t>(ו)</w:t>
            </w:r>
          </w:p>
        </w:tc>
        <w:tc>
          <w:tcPr>
            <w:tcW w:w="402" w:type="dxa"/>
            <w:gridSpan w:val="3"/>
          </w:tcPr>
          <w:p w:rsidR="0085321D" w:rsidRPr="00EB26FD" w:rsidRDefault="0085321D" w:rsidP="007F6169">
            <w:pPr>
              <w:rPr>
                <w:rFonts w:cs="FrankRuehl"/>
                <w:sz w:val="26"/>
                <w:szCs w:val="26"/>
                <w:rtl/>
              </w:rPr>
            </w:pPr>
          </w:p>
        </w:tc>
        <w:tc>
          <w:tcPr>
            <w:tcW w:w="5804" w:type="dxa"/>
            <w:gridSpan w:val="3"/>
          </w:tcPr>
          <w:p w:rsidR="0085321D" w:rsidRPr="00EB26FD" w:rsidRDefault="0085321D" w:rsidP="007F6169">
            <w:pPr>
              <w:rPr>
                <w:rFonts w:cs="FrankRuehl"/>
                <w:sz w:val="26"/>
                <w:szCs w:val="26"/>
                <w:rtl/>
              </w:rPr>
            </w:pPr>
            <w:r w:rsidRPr="00EB26FD">
              <w:rPr>
                <w:rStyle w:val="default"/>
                <w:rFonts w:cs="FrankRuehl"/>
                <w:rtl/>
              </w:rPr>
              <w:t>ה</w:t>
            </w:r>
            <w:r w:rsidRPr="00EB26FD">
              <w:rPr>
                <w:rStyle w:val="default"/>
                <w:rFonts w:cs="FrankRuehl" w:hint="cs"/>
                <w:rtl/>
              </w:rPr>
              <w:t xml:space="preserve">דו"חות בפסקאות משנה (א) עד (ד), והצהרת ההנהלה ואישור רואה </w:t>
            </w:r>
            <w:r w:rsidRPr="00EB26FD">
              <w:rPr>
                <w:rStyle w:val="default"/>
                <w:rFonts w:cs="FrankRuehl" w:hint="cs"/>
                <w:rtl/>
              </w:rPr>
              <w:lastRenderedPageBreak/>
              <w:t>החשבון לפי פסקת משנה (ד) ייערכו באופן שהורה ראש רשות החדשנות.</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(ז)</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4D6F43">
            <w:pPr>
              <w:rPr>
                <w:rFonts w:cs="FrankRuehl"/>
                <w:sz w:val="26"/>
                <w:szCs w:val="26"/>
                <w:rtl/>
              </w:rPr>
            </w:pPr>
            <w:r w:rsidRPr="00EB26FD">
              <w:rPr>
                <w:rFonts w:cs="FrankRuehl" w:hint="cs"/>
                <w:sz w:val="26"/>
                <w:szCs w:val="26"/>
                <w:rtl/>
              </w:rPr>
              <w:t>ראש רשות החדשנות רשאי לדרוש מחברה להגיש דו"חות כספיים וטכנולוגיים נוספים על דו"חות ה</w:t>
            </w:r>
            <w:r w:rsidR="004D6F43" w:rsidRPr="00EB26FD">
              <w:rPr>
                <w:rFonts w:cs="FrankRuehl" w:hint="cs"/>
                <w:sz w:val="26"/>
                <w:szCs w:val="26"/>
                <w:rtl/>
              </w:rPr>
              <w:t>תמלוגים</w:t>
            </w:r>
            <w:r w:rsidRPr="00EB26FD">
              <w:rPr>
                <w:rFonts w:cs="FrankRuehl" w:hint="cs"/>
                <w:sz w:val="26"/>
                <w:szCs w:val="26"/>
                <w:rtl/>
              </w:rPr>
              <w:t xml:space="preserve">, </w:t>
            </w:r>
            <w:proofErr w:type="spellStart"/>
            <w:r w:rsidRPr="00EB26FD">
              <w:rPr>
                <w:rFonts w:cs="FrankRuehl" w:hint="cs"/>
                <w:sz w:val="26"/>
                <w:szCs w:val="26"/>
                <w:rtl/>
              </w:rPr>
              <w:t>הכל</w:t>
            </w:r>
            <w:proofErr w:type="spellEnd"/>
            <w:r w:rsidRPr="00EB26FD">
              <w:rPr>
                <w:rFonts w:cs="FrankRuehl" w:hint="cs"/>
                <w:sz w:val="26"/>
                <w:szCs w:val="26"/>
                <w:rtl/>
              </w:rPr>
              <w:t xml:space="preserve"> לתקופות ובמועדים שידרוש</w:t>
            </w:r>
            <w:r w:rsidRPr="00EB26FD">
              <w:rPr>
                <w:rStyle w:val="default"/>
                <w:rFonts w:cs="FrankRuehl" w:hint="cs"/>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קביעת</w:t>
            </w:r>
            <w:r w:rsidRPr="00EB26FD">
              <w:rPr>
                <w:rFonts w:cs="FrankRuehl"/>
                <w:sz w:val="26"/>
                <w:szCs w:val="26"/>
                <w:rtl/>
              </w:rPr>
              <w:t xml:space="preserve"> </w:t>
            </w:r>
            <w:r w:rsidRPr="00EB26FD">
              <w:rPr>
                <w:rFonts w:cs="FrankRuehl" w:hint="eastAsia"/>
                <w:sz w:val="26"/>
                <w:szCs w:val="26"/>
                <w:rtl/>
              </w:rPr>
              <w:t>שומה</w:t>
            </w:r>
          </w:p>
        </w:tc>
        <w:tc>
          <w:tcPr>
            <w:tcW w:w="701" w:type="dxa"/>
            <w:gridSpan w:val="4"/>
          </w:tcPr>
          <w:p w:rsidR="0085321D" w:rsidRPr="00EB26FD" w:rsidRDefault="0085321D" w:rsidP="007F6169">
            <w:pPr>
              <w:rPr>
                <w:rFonts w:cs="FrankRuehl"/>
                <w:sz w:val="26"/>
                <w:szCs w:val="26"/>
                <w:rtl/>
              </w:rPr>
            </w:pPr>
            <w:r w:rsidRPr="00EB26FD">
              <w:rPr>
                <w:rFonts w:cs="FrankRuehl"/>
                <w:sz w:val="26"/>
                <w:szCs w:val="26"/>
                <w:rtl/>
              </w:rPr>
              <w:t>12.</w:t>
            </w: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(א)</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hint="cs"/>
                <w:sz w:val="26"/>
                <w:szCs w:val="26"/>
                <w:rtl/>
              </w:rPr>
              <w:t>ראש רשות החדשנות רשאי לשום, לפי מיטב שפיטתו, את חוב התמלוגים, במקרים האלה:</w:t>
            </w:r>
          </w:p>
          <w:p w:rsidR="0085321D" w:rsidRPr="00EB26FD" w:rsidRDefault="0085321D" w:rsidP="004D6F43">
            <w:pPr>
              <w:numPr>
                <w:ilvl w:val="0"/>
                <w:numId w:val="14"/>
              </w:numPr>
              <w:rPr>
                <w:rFonts w:cs="FrankRuehl"/>
                <w:sz w:val="26"/>
                <w:szCs w:val="26"/>
              </w:rPr>
            </w:pPr>
            <w:r w:rsidRPr="00EB26FD">
              <w:rPr>
                <w:rFonts w:cs="FrankRuehl" w:hint="cs"/>
                <w:sz w:val="26"/>
                <w:szCs w:val="26"/>
                <w:rtl/>
              </w:rPr>
              <w:t xml:space="preserve">הגיש מקבל </w:t>
            </w:r>
            <w:r w:rsidRPr="00EB26FD">
              <w:rPr>
                <w:rStyle w:val="default"/>
                <w:rFonts w:cs="FrankRuehl" w:hint="cs"/>
                <w:rtl/>
              </w:rPr>
              <w:t>ההטבה</w:t>
            </w:r>
            <w:r w:rsidRPr="00EB26FD">
              <w:rPr>
                <w:rFonts w:cs="FrankRuehl" w:hint="cs"/>
                <w:sz w:val="26"/>
                <w:szCs w:val="26"/>
                <w:rtl/>
              </w:rPr>
              <w:t xml:space="preserve"> דו"ח </w:t>
            </w:r>
            <w:r w:rsidR="004D6F43" w:rsidRPr="00EB26FD">
              <w:rPr>
                <w:rFonts w:cs="FrankRuehl" w:hint="cs"/>
                <w:sz w:val="26"/>
                <w:szCs w:val="26"/>
                <w:rtl/>
              </w:rPr>
              <w:t>תמלוגים</w:t>
            </w:r>
            <w:r w:rsidRPr="00EB26FD">
              <w:rPr>
                <w:rFonts w:cs="FrankRuehl" w:hint="cs"/>
                <w:sz w:val="26"/>
                <w:szCs w:val="26"/>
                <w:rtl/>
              </w:rPr>
              <w:t xml:space="preserve"> וסבר ראש רשות החדשנות כי הדו"ח אינו מלא, אינו נכון או שאינו נתמך במסמכים או בפנקסי חשבונות הדרושים להוכחת הדיווח; </w:t>
            </w:r>
          </w:p>
          <w:p w:rsidR="0085321D" w:rsidRPr="00EB26FD" w:rsidRDefault="0085321D" w:rsidP="007F6169">
            <w:pPr>
              <w:numPr>
                <w:ilvl w:val="0"/>
                <w:numId w:val="14"/>
              </w:numPr>
              <w:rPr>
                <w:rFonts w:cs="FrankRuehl"/>
                <w:sz w:val="26"/>
                <w:szCs w:val="26"/>
                <w:rtl/>
              </w:rPr>
            </w:pPr>
            <w:r w:rsidRPr="00EB26FD">
              <w:rPr>
                <w:rFonts w:cs="FrankRuehl" w:hint="cs"/>
                <w:sz w:val="26"/>
                <w:szCs w:val="26"/>
                <w:rtl/>
              </w:rPr>
              <w:t>בוצעה מכירת המוצר במסגרת עסקאות מיוחדות בלבד כאמור בהוראה 4(ב); שומה לגבי מכירת מוצר לפי פסקה זו תבוצע בהתאם להחלטת ועדת המחקר.</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(ב)</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hint="cs"/>
                <w:sz w:val="26"/>
                <w:szCs w:val="26"/>
                <w:rtl/>
              </w:rPr>
              <w:t xml:space="preserve">בהודעת שומה שתישלח למקבל </w:t>
            </w:r>
            <w:r w:rsidRPr="00EB26FD">
              <w:rPr>
                <w:rStyle w:val="default"/>
                <w:rFonts w:cs="FrankRuehl" w:hint="cs"/>
                <w:rtl/>
              </w:rPr>
              <w:t>ההטבה</w:t>
            </w:r>
            <w:r w:rsidRPr="00EB26FD">
              <w:rPr>
                <w:rFonts w:cs="FrankRuehl" w:hint="cs"/>
                <w:sz w:val="26"/>
                <w:szCs w:val="26"/>
                <w:rtl/>
              </w:rPr>
              <w:t xml:space="preserve"> יפורטו נימוקי השומה.</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jc w:val="left"/>
              <w:rPr>
                <w:rFonts w:cs="FrankRuehl"/>
                <w:sz w:val="26"/>
                <w:szCs w:val="26"/>
                <w:rtl/>
              </w:rPr>
            </w:pPr>
            <w:r w:rsidRPr="00EB26FD">
              <w:rPr>
                <w:rFonts w:cs="FrankRuehl" w:hint="eastAsia"/>
                <w:sz w:val="26"/>
                <w:szCs w:val="26"/>
                <w:rtl/>
              </w:rPr>
              <w:t>השגה</w:t>
            </w:r>
            <w:r w:rsidRPr="00EB26FD">
              <w:rPr>
                <w:rFonts w:cs="FrankRuehl"/>
                <w:sz w:val="26"/>
                <w:szCs w:val="26"/>
                <w:rtl/>
              </w:rPr>
              <w:t xml:space="preserve"> </w:t>
            </w:r>
            <w:r w:rsidRPr="00EB26FD">
              <w:rPr>
                <w:rFonts w:cs="FrankRuehl" w:hint="eastAsia"/>
                <w:sz w:val="26"/>
                <w:szCs w:val="26"/>
                <w:rtl/>
              </w:rPr>
              <w:t>על</w:t>
            </w:r>
            <w:r w:rsidRPr="00EB26FD">
              <w:rPr>
                <w:rFonts w:cs="FrankRuehl"/>
                <w:sz w:val="26"/>
                <w:szCs w:val="26"/>
                <w:rtl/>
              </w:rPr>
              <w:t xml:space="preserve"> </w:t>
            </w:r>
            <w:r w:rsidRPr="00EB26FD">
              <w:rPr>
                <w:rFonts w:cs="FrankRuehl" w:hint="eastAsia"/>
                <w:sz w:val="26"/>
                <w:szCs w:val="26"/>
                <w:rtl/>
              </w:rPr>
              <w:t>שומה</w:t>
            </w:r>
          </w:p>
        </w:tc>
        <w:tc>
          <w:tcPr>
            <w:tcW w:w="701" w:type="dxa"/>
            <w:gridSpan w:val="4"/>
          </w:tcPr>
          <w:p w:rsidR="0085321D" w:rsidRPr="00EB26FD" w:rsidRDefault="0085321D" w:rsidP="007F6169">
            <w:pPr>
              <w:rPr>
                <w:rFonts w:cs="FrankRuehl"/>
                <w:sz w:val="26"/>
                <w:szCs w:val="26"/>
                <w:rtl/>
              </w:rPr>
            </w:pPr>
            <w:r w:rsidRPr="00EB26FD">
              <w:rPr>
                <w:rFonts w:cs="FrankRuehl"/>
                <w:sz w:val="26"/>
                <w:szCs w:val="26"/>
                <w:rtl/>
              </w:rPr>
              <w:t>13.</w:t>
            </w: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(א)</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hint="cs"/>
                <w:sz w:val="26"/>
                <w:szCs w:val="26"/>
                <w:rtl/>
              </w:rPr>
              <w:t>החולק על שומה שבוצעה לפי הוראה 12, רשאי להשיג עליה בכתב השגה מנומק לוועדת המחקר, תוך ארבעים וחמישה ימים לאחר שהומצאה לו הודעת השומה; ראש רשות החדשנות יהיה רשאי, מטעמים מיוחדים, להתיר השגה במועד מאוחר יותר.</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(ב)</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hint="cs"/>
                <w:sz w:val="26"/>
                <w:szCs w:val="26"/>
                <w:rtl/>
              </w:rPr>
              <w:t xml:space="preserve">החלטת ועדת המחקר בהשגה והנמקותיה תומצא למקבל </w:t>
            </w:r>
            <w:r w:rsidRPr="00EB26FD">
              <w:rPr>
                <w:rStyle w:val="default"/>
                <w:rFonts w:cs="FrankRuehl" w:hint="cs"/>
                <w:rtl/>
              </w:rPr>
              <w:t>ההטבה</w:t>
            </w:r>
            <w:r w:rsidRPr="00EB26FD">
              <w:rPr>
                <w:rFonts w:cs="FrankRuehl" w:hint="cs"/>
                <w:sz w:val="26"/>
                <w:szCs w:val="26"/>
                <w:rtl/>
              </w:rPr>
              <w:t xml:space="preserve"> תוך 45 ימים מיום ההשגה; על אף האמור, הכילה ההשגה נתונים חדשים המחייבים בדיקה, תומצא ההחלטה למקבל </w:t>
            </w:r>
            <w:r w:rsidRPr="00EB26FD">
              <w:rPr>
                <w:rStyle w:val="default"/>
                <w:rFonts w:cs="FrankRuehl" w:hint="cs"/>
                <w:rtl/>
              </w:rPr>
              <w:t>ההטבה</w:t>
            </w:r>
            <w:r w:rsidRPr="00EB26FD">
              <w:rPr>
                <w:rFonts w:cs="FrankRuehl" w:hint="cs"/>
                <w:sz w:val="26"/>
                <w:szCs w:val="26"/>
                <w:rtl/>
              </w:rPr>
              <w:t xml:space="preserve"> תוך 60 ימים.</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r w:rsidRPr="00EB26FD">
              <w:rPr>
                <w:rFonts w:cs="FrankRuehl" w:hint="cs"/>
                <w:sz w:val="26"/>
                <w:szCs w:val="26"/>
                <w:rtl/>
              </w:rPr>
              <w:t>הסדרת דיווח על תמלוגים ותשלומם</w:t>
            </w:r>
          </w:p>
        </w:tc>
        <w:tc>
          <w:tcPr>
            <w:tcW w:w="701" w:type="dxa"/>
            <w:gridSpan w:val="4"/>
          </w:tcPr>
          <w:p w:rsidR="0085321D" w:rsidRPr="00EB26FD" w:rsidRDefault="0085321D" w:rsidP="007F6169">
            <w:pPr>
              <w:rPr>
                <w:rFonts w:cs="FrankRuehl"/>
                <w:sz w:val="26"/>
                <w:szCs w:val="26"/>
                <w:rtl/>
              </w:rPr>
            </w:pPr>
            <w:r w:rsidRPr="00EB26FD">
              <w:rPr>
                <w:rFonts w:cs="FrankRuehl" w:hint="cs"/>
                <w:sz w:val="26"/>
                <w:szCs w:val="26"/>
                <w:rtl/>
              </w:rPr>
              <w:t>14.</w:t>
            </w: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hint="eastAsia"/>
                <w:sz w:val="26"/>
                <w:szCs w:val="26"/>
                <w:rtl/>
              </w:rPr>
              <w:t>ראש</w:t>
            </w:r>
            <w:r w:rsidRPr="00EB26FD">
              <w:rPr>
                <w:rFonts w:cs="FrankRuehl"/>
                <w:sz w:val="26"/>
                <w:szCs w:val="26"/>
                <w:rtl/>
              </w:rPr>
              <w:t xml:space="preserve"> </w:t>
            </w:r>
            <w:r w:rsidRPr="00EB26FD">
              <w:rPr>
                <w:rFonts w:cs="FrankRuehl" w:hint="eastAsia"/>
                <w:sz w:val="26"/>
                <w:szCs w:val="26"/>
                <w:rtl/>
              </w:rPr>
              <w:t>רשות</w:t>
            </w:r>
            <w:r w:rsidRPr="00EB26FD">
              <w:rPr>
                <w:rFonts w:cs="FrankRuehl"/>
                <w:sz w:val="26"/>
                <w:szCs w:val="26"/>
                <w:rtl/>
              </w:rPr>
              <w:t xml:space="preserve"> </w:t>
            </w:r>
            <w:r w:rsidRPr="00EB26FD">
              <w:rPr>
                <w:rFonts w:cs="FrankRuehl" w:hint="eastAsia"/>
                <w:sz w:val="26"/>
                <w:szCs w:val="26"/>
                <w:rtl/>
              </w:rPr>
              <w:t>החדשנות</w:t>
            </w:r>
            <w:r w:rsidRPr="00EB26FD">
              <w:rPr>
                <w:rFonts w:cs="FrankRuehl"/>
                <w:sz w:val="26"/>
                <w:szCs w:val="26"/>
                <w:rtl/>
              </w:rPr>
              <w:t xml:space="preserve"> רשאי לקבוע הוראות לעניין דיווח על </w:t>
            </w:r>
            <w:r w:rsidRPr="00EB26FD">
              <w:rPr>
                <w:rFonts w:cs="FrankRuehl" w:hint="eastAsia"/>
                <w:sz w:val="26"/>
                <w:szCs w:val="26"/>
                <w:rtl/>
              </w:rPr>
              <w:t>תמלוגים</w:t>
            </w:r>
            <w:r w:rsidRPr="00EB26FD">
              <w:rPr>
                <w:rFonts w:cs="FrankRuehl"/>
                <w:sz w:val="26"/>
                <w:szCs w:val="26"/>
                <w:rtl/>
              </w:rPr>
              <w:t xml:space="preserve"> ותשלומם שיפורסמו באתר האינטרנט של </w:t>
            </w:r>
            <w:r w:rsidRPr="00EB26FD">
              <w:rPr>
                <w:rFonts w:cs="FrankRuehl" w:hint="eastAsia"/>
                <w:sz w:val="26"/>
                <w:szCs w:val="26"/>
                <w:rtl/>
              </w:rPr>
              <w:t>רשות</w:t>
            </w:r>
            <w:r w:rsidRPr="00EB26FD">
              <w:rPr>
                <w:rFonts w:cs="FrankRuehl"/>
                <w:sz w:val="26"/>
                <w:szCs w:val="26"/>
                <w:rtl/>
              </w:rPr>
              <w:t xml:space="preserve"> </w:t>
            </w:r>
            <w:r w:rsidRPr="00EB26FD">
              <w:rPr>
                <w:rFonts w:cs="FrankRuehl" w:hint="eastAsia"/>
                <w:sz w:val="26"/>
                <w:szCs w:val="26"/>
                <w:rtl/>
              </w:rPr>
              <w:t>החדשנות</w:t>
            </w:r>
            <w:r w:rsidRPr="00EB26FD">
              <w:rPr>
                <w:rFonts w:cs="FrankRuehl"/>
                <w:sz w:val="26"/>
                <w:szCs w:val="26"/>
                <w:rtl/>
              </w:rPr>
              <w:t xml:space="preserve">, </w:t>
            </w:r>
            <w:r w:rsidRPr="00EB26FD">
              <w:rPr>
                <w:rFonts w:cs="FrankRuehl" w:hint="eastAsia"/>
                <w:sz w:val="26"/>
                <w:szCs w:val="26"/>
                <w:rtl/>
              </w:rPr>
              <w:t>והפניה</w:t>
            </w:r>
            <w:r w:rsidRPr="00EB26FD">
              <w:rPr>
                <w:rFonts w:cs="FrankRuehl"/>
                <w:sz w:val="26"/>
                <w:szCs w:val="26"/>
                <w:rtl/>
              </w:rPr>
              <w:t xml:space="preserve"> </w:t>
            </w:r>
            <w:r w:rsidRPr="00EB26FD">
              <w:rPr>
                <w:rFonts w:cs="FrankRuehl" w:hint="eastAsia"/>
                <w:sz w:val="26"/>
                <w:szCs w:val="26"/>
                <w:rtl/>
              </w:rPr>
              <w:t>להוראות</w:t>
            </w:r>
            <w:r w:rsidRPr="00EB26FD">
              <w:rPr>
                <w:rFonts w:cs="FrankRuehl"/>
                <w:sz w:val="26"/>
                <w:szCs w:val="26"/>
                <w:rtl/>
              </w:rPr>
              <w:t xml:space="preserve"> </w:t>
            </w:r>
            <w:r w:rsidRPr="00EB26FD">
              <w:rPr>
                <w:rFonts w:cs="FrankRuehl" w:hint="eastAsia"/>
                <w:sz w:val="26"/>
                <w:szCs w:val="26"/>
                <w:rtl/>
              </w:rPr>
              <w:t>אלה</w:t>
            </w:r>
            <w:r w:rsidRPr="00EB26FD">
              <w:rPr>
                <w:rFonts w:cs="FrankRuehl"/>
                <w:sz w:val="26"/>
                <w:szCs w:val="26"/>
                <w:rtl/>
              </w:rPr>
              <w:t xml:space="preserve"> </w:t>
            </w:r>
            <w:r w:rsidRPr="00EB26FD">
              <w:rPr>
                <w:rFonts w:cs="FrankRuehl" w:hint="eastAsia"/>
                <w:sz w:val="26"/>
                <w:szCs w:val="26"/>
                <w:rtl/>
              </w:rPr>
              <w:t>תצורף</w:t>
            </w:r>
            <w:r w:rsidRPr="00EB26FD">
              <w:rPr>
                <w:rFonts w:cs="FrankRuehl"/>
                <w:sz w:val="26"/>
                <w:szCs w:val="26"/>
                <w:rtl/>
              </w:rPr>
              <w:t xml:space="preserve"> </w:t>
            </w:r>
            <w:r w:rsidRPr="00EB26FD">
              <w:rPr>
                <w:rFonts w:cs="FrankRuehl" w:hint="eastAsia"/>
                <w:sz w:val="26"/>
                <w:szCs w:val="26"/>
                <w:rtl/>
              </w:rPr>
              <w:t>לאישורים</w:t>
            </w:r>
            <w:r w:rsidRPr="00EB26FD">
              <w:rPr>
                <w:rFonts w:cs="FrankRuehl"/>
                <w:sz w:val="26"/>
                <w:szCs w:val="26"/>
                <w:rtl/>
              </w:rPr>
              <w:t xml:space="preserve"> </w:t>
            </w:r>
            <w:r w:rsidRPr="00EB26FD">
              <w:rPr>
                <w:rFonts w:cs="FrankRuehl" w:hint="eastAsia"/>
                <w:sz w:val="26"/>
                <w:szCs w:val="26"/>
                <w:rtl/>
              </w:rPr>
              <w:t>שניתנו</w:t>
            </w:r>
            <w:r w:rsidRPr="00EB26FD">
              <w:rPr>
                <w:rFonts w:cs="FrankRuehl"/>
                <w:sz w:val="26"/>
                <w:szCs w:val="26"/>
                <w:rtl/>
              </w:rPr>
              <w:t xml:space="preserve"> </w:t>
            </w:r>
            <w:r w:rsidRPr="00EB26FD">
              <w:rPr>
                <w:rFonts w:cs="FrankRuehl" w:hint="eastAsia"/>
                <w:sz w:val="26"/>
                <w:szCs w:val="26"/>
                <w:rtl/>
              </w:rPr>
              <w:t>לפי</w:t>
            </w:r>
            <w:r w:rsidRPr="00EB26FD">
              <w:rPr>
                <w:rFonts w:cs="FrankRuehl"/>
                <w:sz w:val="26"/>
                <w:szCs w:val="26"/>
                <w:rtl/>
              </w:rPr>
              <w:t xml:space="preserve"> </w:t>
            </w:r>
            <w:r w:rsidRPr="00EB26FD">
              <w:rPr>
                <w:rFonts w:cs="FrankRuehl" w:hint="cs"/>
                <w:sz w:val="26"/>
                <w:szCs w:val="26"/>
                <w:rtl/>
              </w:rPr>
              <w:t>מסלול ההטבה</w:t>
            </w:r>
            <w:r w:rsidRPr="00EB26FD">
              <w:rPr>
                <w:rFonts w:cs="FrankRuehl"/>
                <w:sz w:val="26"/>
                <w:szCs w:val="26"/>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u w:val="single"/>
                <w:rtl/>
              </w:rPr>
            </w:pP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85321D">
            <w:pPr>
              <w:pStyle w:val="2"/>
              <w:rPr>
                <w:rFonts w:cs="David"/>
                <w:color w:val="auto"/>
                <w:u w:val="single"/>
                <w:rtl/>
              </w:rPr>
            </w:pPr>
            <w:r w:rsidRPr="00EB26FD">
              <w:rPr>
                <w:rFonts w:cs="David" w:hint="eastAsia"/>
                <w:color w:val="auto"/>
                <w:u w:val="single"/>
                <w:rtl/>
              </w:rPr>
              <w:t>פרק</w:t>
            </w:r>
            <w:r w:rsidRPr="00EB26FD">
              <w:rPr>
                <w:color w:val="auto"/>
                <w:u w:val="single"/>
                <w:rtl/>
              </w:rPr>
              <w:t xml:space="preserve"> </w:t>
            </w:r>
            <w:r w:rsidRPr="00EB26FD">
              <w:rPr>
                <w:rFonts w:hint="eastAsia"/>
                <w:color w:val="auto"/>
                <w:u w:val="single"/>
                <w:rtl/>
              </w:rPr>
              <w:t>ז</w:t>
            </w:r>
            <w:r w:rsidRPr="00EB26FD">
              <w:rPr>
                <w:color w:val="auto"/>
                <w:u w:val="single"/>
                <w:rtl/>
              </w:rPr>
              <w:t xml:space="preserve">': </w:t>
            </w:r>
            <w:r w:rsidRPr="00EB26FD">
              <w:rPr>
                <w:rFonts w:hint="eastAsia"/>
                <w:color w:val="auto"/>
                <w:u w:val="single"/>
                <w:rtl/>
              </w:rPr>
              <w:t>הוראות</w:t>
            </w:r>
            <w:r w:rsidRPr="00EB26FD">
              <w:rPr>
                <w:color w:val="auto"/>
                <w:u w:val="single"/>
                <w:rtl/>
              </w:rPr>
              <w:t xml:space="preserve"> </w:t>
            </w:r>
            <w:r w:rsidRPr="00EB26FD">
              <w:rPr>
                <w:rFonts w:hint="eastAsia"/>
                <w:color w:val="auto"/>
                <w:u w:val="single"/>
                <w:rtl/>
              </w:rPr>
              <w:t>שונות</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תחילה</w:t>
            </w:r>
            <w:r w:rsidRPr="00EB26FD">
              <w:rPr>
                <w:rFonts w:cs="FrankRuehl"/>
                <w:sz w:val="26"/>
                <w:szCs w:val="26"/>
                <w:rtl/>
              </w:rPr>
              <w:t xml:space="preserve"> </w:t>
            </w:r>
            <w:r w:rsidRPr="00EB26FD">
              <w:rPr>
                <w:rFonts w:cs="FrankRuehl" w:hint="eastAsia"/>
                <w:sz w:val="26"/>
                <w:szCs w:val="26"/>
                <w:rtl/>
              </w:rPr>
              <w:t>ותחולה</w:t>
            </w:r>
          </w:p>
        </w:tc>
        <w:tc>
          <w:tcPr>
            <w:tcW w:w="701" w:type="dxa"/>
            <w:gridSpan w:val="4"/>
          </w:tcPr>
          <w:p w:rsidR="0085321D" w:rsidRPr="00EB26FD" w:rsidRDefault="0085321D" w:rsidP="007F6169">
            <w:pPr>
              <w:rPr>
                <w:rFonts w:cs="FrankRuehl"/>
                <w:sz w:val="26"/>
                <w:szCs w:val="26"/>
                <w:rtl/>
              </w:rPr>
            </w:pPr>
            <w:r w:rsidRPr="00EB26FD">
              <w:rPr>
                <w:rFonts w:cs="FrankRuehl" w:hint="cs"/>
                <w:sz w:val="26"/>
                <w:szCs w:val="26"/>
                <w:rtl/>
              </w:rPr>
              <w:t>15</w:t>
            </w:r>
            <w:r w:rsidRPr="00EB26FD">
              <w:rPr>
                <w:rFonts w:cs="FrankRuehl"/>
                <w:sz w:val="26"/>
                <w:szCs w:val="26"/>
                <w:rtl/>
              </w:rPr>
              <w:t>.</w:t>
            </w: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 xml:space="preserve">(א) הוראות אלו מחליפות את ההוראות הקודמות שנקבעו מכוח סעיף 21 לחוק החדשנות (לרבות בנוסחו קודם לתיקון מס' 7) </w:t>
            </w:r>
            <w:r w:rsidRPr="00EB26FD">
              <w:rPr>
                <w:rStyle w:val="default"/>
                <w:rFonts w:cs="FrankRuehl" w:hint="cs"/>
                <w:rtl/>
              </w:rPr>
              <w:lastRenderedPageBreak/>
              <w:t xml:space="preserve">לעניין שיעור התמלוגים וכללים לתשלומם. </w:t>
            </w:r>
          </w:p>
          <w:p w:rsidR="0085321D" w:rsidRPr="00EB26FD" w:rsidRDefault="0085321D" w:rsidP="007F6169">
            <w:pPr>
              <w:rPr>
                <w:rFonts w:cs="FrankRuehl"/>
                <w:sz w:val="26"/>
                <w:szCs w:val="26"/>
                <w:rtl/>
              </w:rPr>
            </w:pPr>
            <w:r w:rsidRPr="00EB26FD">
              <w:rPr>
                <w:rStyle w:val="default"/>
                <w:rFonts w:cs="FrankRuehl" w:hint="cs"/>
                <w:rtl/>
              </w:rPr>
              <w:t xml:space="preserve">(ב) </w:t>
            </w:r>
            <w:r w:rsidRPr="00EB26FD">
              <w:rPr>
                <w:rStyle w:val="default"/>
                <w:rFonts w:cs="FrankRuehl"/>
                <w:rtl/>
              </w:rPr>
              <w:t>ת</w:t>
            </w:r>
            <w:r w:rsidRPr="00EB26FD">
              <w:rPr>
                <w:rStyle w:val="default"/>
                <w:rFonts w:cs="FrankRuehl" w:hint="eastAsia"/>
                <w:rtl/>
              </w:rPr>
              <w:t>חילתן</w:t>
            </w:r>
            <w:r w:rsidRPr="00EB26FD">
              <w:rPr>
                <w:rStyle w:val="default"/>
                <w:rFonts w:cs="FrankRuehl"/>
                <w:rtl/>
              </w:rPr>
              <w:t xml:space="preserve"> של </w:t>
            </w:r>
            <w:r w:rsidRPr="00EB26FD">
              <w:rPr>
                <w:rStyle w:val="default"/>
                <w:rFonts w:cs="FrankRuehl" w:hint="eastAsia"/>
                <w:rtl/>
              </w:rPr>
              <w:t>הוראות</w:t>
            </w:r>
            <w:r w:rsidRPr="00EB26FD">
              <w:rPr>
                <w:rStyle w:val="default"/>
                <w:rFonts w:cs="FrankRuehl"/>
                <w:rtl/>
              </w:rPr>
              <w:t xml:space="preserve"> </w:t>
            </w:r>
            <w:r w:rsidRPr="00EB26FD">
              <w:rPr>
                <w:rStyle w:val="default"/>
                <w:rFonts w:cs="FrankRuehl" w:hint="eastAsia"/>
                <w:rtl/>
              </w:rPr>
              <w:t>אלה</w:t>
            </w:r>
            <w:r w:rsidRPr="00EB26FD">
              <w:rPr>
                <w:rStyle w:val="default"/>
                <w:rFonts w:cs="FrankRuehl"/>
                <w:rtl/>
              </w:rPr>
              <w:t xml:space="preserve"> ביום </w:t>
            </w:r>
            <w:r w:rsidRPr="00EB26FD">
              <w:rPr>
                <w:rStyle w:val="default"/>
                <w:rFonts w:cs="FrankRuehl" w:hint="cs"/>
                <w:rtl/>
              </w:rPr>
              <w:t>1 ביולי 2017</w:t>
            </w:r>
            <w:r w:rsidRPr="00EB26FD">
              <w:rPr>
                <w:rStyle w:val="default"/>
                <w:rFonts w:cs="FrankRuehl"/>
                <w:color w:val="FF0000"/>
                <w:rtl/>
              </w:rPr>
              <w:t xml:space="preserve"> </w:t>
            </w:r>
            <w:r w:rsidRPr="00EB26FD">
              <w:rPr>
                <w:rStyle w:val="default"/>
                <w:rFonts w:cs="FrankRuehl"/>
                <w:rtl/>
              </w:rPr>
              <w:t xml:space="preserve">(להלן – יום התחילה), </w:t>
            </w:r>
            <w:r w:rsidRPr="00EB26FD">
              <w:rPr>
                <w:rStyle w:val="default"/>
                <w:rFonts w:cs="FrankRuehl" w:hint="eastAsia"/>
                <w:rtl/>
              </w:rPr>
              <w:t>למעט</w:t>
            </w:r>
            <w:r w:rsidRPr="00EB26FD">
              <w:rPr>
                <w:rStyle w:val="default"/>
                <w:rFonts w:cs="FrankRuehl"/>
                <w:rtl/>
              </w:rPr>
              <w:t xml:space="preserve"> ההוראות </w:t>
            </w:r>
            <w:r w:rsidRPr="00EB26FD">
              <w:rPr>
                <w:rStyle w:val="default"/>
                <w:rFonts w:cs="FrankRuehl" w:hint="eastAsia"/>
                <w:rtl/>
              </w:rPr>
              <w:t>בהוראה</w:t>
            </w:r>
            <w:r w:rsidRPr="00EB26FD">
              <w:rPr>
                <w:rStyle w:val="default"/>
                <w:rFonts w:cs="FrankRuehl"/>
                <w:rtl/>
              </w:rPr>
              <w:t xml:space="preserve"> 1 </w:t>
            </w:r>
            <w:r w:rsidRPr="00EB26FD">
              <w:rPr>
                <w:rStyle w:val="default"/>
                <w:rFonts w:cs="FrankRuehl" w:hint="eastAsia"/>
                <w:rtl/>
              </w:rPr>
              <w:t>ההגדרה</w:t>
            </w:r>
            <w:r w:rsidRPr="00EB26FD">
              <w:rPr>
                <w:rStyle w:val="default"/>
                <w:rFonts w:cs="FrankRuehl"/>
                <w:rtl/>
              </w:rPr>
              <w:t xml:space="preserve"> "</w:t>
            </w:r>
            <w:r w:rsidRPr="00EB26FD">
              <w:rPr>
                <w:rStyle w:val="default"/>
                <w:rFonts w:cs="FrankRuehl" w:hint="eastAsia"/>
                <w:rtl/>
              </w:rPr>
              <w:t>ריבית</w:t>
            </w:r>
            <w:r w:rsidRPr="00EB26FD">
              <w:rPr>
                <w:rStyle w:val="default"/>
                <w:rFonts w:cs="FrankRuehl"/>
                <w:rtl/>
              </w:rPr>
              <w:t xml:space="preserve"> </w:t>
            </w:r>
            <w:r w:rsidRPr="00EB26FD">
              <w:rPr>
                <w:rStyle w:val="default"/>
                <w:rFonts w:cs="FrankRuehl" w:hint="eastAsia"/>
                <w:rtl/>
              </w:rPr>
              <w:t>שנתית</w:t>
            </w:r>
            <w:r w:rsidRPr="00EB26FD">
              <w:rPr>
                <w:rStyle w:val="default"/>
                <w:rFonts w:cs="FrankRuehl"/>
                <w:rtl/>
              </w:rPr>
              <w:t xml:space="preserve"> </w:t>
            </w:r>
            <w:r w:rsidRPr="00EB26FD">
              <w:rPr>
                <w:rStyle w:val="default"/>
                <w:rFonts w:cs="FrankRuehl" w:hint="eastAsia"/>
                <w:rtl/>
              </w:rPr>
              <w:t>לתיק</w:t>
            </w:r>
            <w:r w:rsidRPr="00EB26FD">
              <w:rPr>
                <w:rStyle w:val="default"/>
                <w:rFonts w:cs="FrankRuehl"/>
                <w:rtl/>
              </w:rPr>
              <w:t>" ב</w:t>
            </w:r>
            <w:r w:rsidRPr="00EB26FD">
              <w:rPr>
                <w:rStyle w:val="default"/>
                <w:rFonts w:cs="FrankRuehl" w:hint="eastAsia"/>
                <w:rtl/>
              </w:rPr>
              <w:t>נוגע</w:t>
            </w:r>
            <w:r w:rsidRPr="00EB26FD">
              <w:rPr>
                <w:rStyle w:val="default"/>
                <w:rFonts w:cs="FrankRuehl"/>
                <w:rtl/>
              </w:rPr>
              <w:t xml:space="preserve"> </w:t>
            </w:r>
            <w:r w:rsidRPr="00EB26FD">
              <w:rPr>
                <w:rStyle w:val="default"/>
                <w:rFonts w:cs="FrankRuehl" w:hint="eastAsia"/>
                <w:rtl/>
              </w:rPr>
              <w:t>לתיק</w:t>
            </w:r>
            <w:r w:rsidRPr="00EB26FD">
              <w:rPr>
                <w:rStyle w:val="default"/>
                <w:rFonts w:cs="FrankRuehl"/>
                <w:rtl/>
              </w:rPr>
              <w:t xml:space="preserve"> של חברה גדולה </w:t>
            </w:r>
            <w:r w:rsidRPr="00EB26FD">
              <w:rPr>
                <w:rStyle w:val="default"/>
                <w:rFonts w:cs="FrankRuehl" w:hint="eastAsia"/>
                <w:rtl/>
              </w:rPr>
              <w:t>והוראה</w:t>
            </w:r>
            <w:r w:rsidRPr="00EB26FD">
              <w:rPr>
                <w:rStyle w:val="default"/>
                <w:rFonts w:cs="FrankRuehl"/>
                <w:rtl/>
              </w:rPr>
              <w:t xml:space="preserve"> 3(א)(2) </w:t>
            </w:r>
            <w:r w:rsidRPr="00EB26FD">
              <w:rPr>
                <w:rStyle w:val="default"/>
                <w:rFonts w:cs="FrankRuehl" w:hint="eastAsia"/>
                <w:rtl/>
              </w:rPr>
              <w:t>שתחילתן</w:t>
            </w:r>
            <w:r w:rsidRPr="00EB26FD">
              <w:rPr>
                <w:rStyle w:val="default"/>
                <w:rFonts w:cs="FrankRuehl"/>
                <w:rtl/>
              </w:rPr>
              <w:t xml:space="preserve"> ביום </w:t>
            </w:r>
            <w:r w:rsidRPr="00EB26FD">
              <w:rPr>
                <w:rStyle w:val="default"/>
                <w:rFonts w:cs="FrankRuehl" w:hint="cs"/>
                <w:rtl/>
              </w:rPr>
              <w:t>1 בינואר 2018</w:t>
            </w:r>
            <w:r w:rsidRPr="00EB26FD">
              <w:rPr>
                <w:rStyle w:val="default"/>
                <w:rFonts w:cs="FrankRuehl"/>
                <w:rtl/>
              </w:rPr>
              <w:t xml:space="preserve">, </w:t>
            </w:r>
            <w:r w:rsidRPr="00EB26FD">
              <w:rPr>
                <w:rStyle w:val="default"/>
                <w:rFonts w:cs="FrankRuehl" w:hint="eastAsia"/>
                <w:rtl/>
              </w:rPr>
              <w:t>והן</w:t>
            </w:r>
            <w:r w:rsidRPr="00EB26FD">
              <w:rPr>
                <w:rStyle w:val="default"/>
                <w:rFonts w:cs="FrankRuehl"/>
                <w:rtl/>
              </w:rPr>
              <w:t xml:space="preserve"> יחולו על תיקים שאושרו </w:t>
            </w:r>
            <w:r w:rsidRPr="00EB26FD">
              <w:rPr>
                <w:rStyle w:val="default"/>
                <w:rFonts w:cs="FrankRuehl" w:hint="cs"/>
                <w:rtl/>
              </w:rPr>
              <w:t>ב-1 בינואר 2018</w:t>
            </w:r>
            <w:r w:rsidRPr="00EB26FD">
              <w:rPr>
                <w:rStyle w:val="default"/>
                <w:rFonts w:cs="FrankRuehl"/>
                <w:rtl/>
              </w:rPr>
              <w:t xml:space="preserve"> </w:t>
            </w:r>
            <w:r w:rsidRPr="00EB26FD">
              <w:rPr>
                <w:rStyle w:val="default"/>
                <w:rFonts w:cs="FrankRuehl" w:hint="eastAsia"/>
                <w:rtl/>
              </w:rPr>
              <w:t>או</w:t>
            </w:r>
            <w:r w:rsidRPr="00EB26FD">
              <w:rPr>
                <w:rStyle w:val="default"/>
                <w:rFonts w:cs="FrankRuehl"/>
                <w:rtl/>
              </w:rPr>
              <w:t xml:space="preserve"> </w:t>
            </w:r>
            <w:r w:rsidRPr="00EB26FD">
              <w:rPr>
                <w:rStyle w:val="default"/>
                <w:rFonts w:cs="FrankRuehl" w:hint="eastAsia"/>
                <w:rtl/>
              </w:rPr>
              <w:t>לאחריו</w:t>
            </w:r>
            <w:r w:rsidRPr="00EB26FD">
              <w:rPr>
                <w:rStyle w:val="default"/>
                <w:rFonts w:cs="FrankRuehl"/>
                <w:rtl/>
              </w:rPr>
              <w:t xml:space="preserve">, </w:t>
            </w:r>
            <w:r w:rsidRPr="00EB26FD">
              <w:rPr>
                <w:rStyle w:val="default"/>
                <w:rFonts w:cs="FrankRuehl" w:hint="eastAsia"/>
                <w:rtl/>
              </w:rPr>
              <w:t>ובכפוף</w:t>
            </w:r>
            <w:r w:rsidRPr="00EB26FD">
              <w:rPr>
                <w:rStyle w:val="default"/>
                <w:rFonts w:cs="FrankRuehl"/>
                <w:rtl/>
              </w:rPr>
              <w:t xml:space="preserve"> </w:t>
            </w:r>
            <w:r w:rsidRPr="00EB26FD">
              <w:rPr>
                <w:rStyle w:val="default"/>
                <w:rFonts w:cs="FrankRuehl" w:hint="eastAsia"/>
                <w:rtl/>
              </w:rPr>
              <w:t>להוראה</w:t>
            </w:r>
            <w:r w:rsidRPr="00EB26FD">
              <w:rPr>
                <w:rStyle w:val="default"/>
                <w:rFonts w:cs="FrankRuehl"/>
                <w:rtl/>
              </w:rPr>
              <w:t xml:space="preserve"> </w:t>
            </w:r>
            <w:r w:rsidRPr="00EB26FD">
              <w:rPr>
                <w:rStyle w:val="default"/>
                <w:rFonts w:cs="FrankRuehl" w:hint="cs"/>
                <w:rtl/>
              </w:rPr>
              <w:t>16</w:t>
            </w:r>
            <w:r w:rsidRPr="00EB26FD">
              <w:rPr>
                <w:rStyle w:val="default"/>
                <w:rFonts w:cs="FrankRuehl"/>
                <w:rtl/>
              </w:rPr>
              <w:t>(</w:t>
            </w:r>
            <w:r w:rsidRPr="00EB26FD">
              <w:rPr>
                <w:rStyle w:val="default"/>
                <w:rFonts w:cs="FrankRuehl" w:hint="eastAsia"/>
                <w:rtl/>
              </w:rPr>
              <w:t>ד</w:t>
            </w:r>
            <w:r w:rsidRPr="00EB26FD">
              <w:rPr>
                <w:rStyle w:val="default"/>
                <w:rFonts w:cs="FrankRuehl"/>
                <w:rtl/>
              </w:rPr>
              <w:t xml:space="preserve">), גם על תיקים שאושרו לפני יום התחילה. </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הוראות</w:t>
            </w:r>
            <w:r w:rsidRPr="00EB26FD">
              <w:rPr>
                <w:rFonts w:cs="FrankRuehl"/>
                <w:sz w:val="26"/>
                <w:szCs w:val="26"/>
                <w:rtl/>
              </w:rPr>
              <w:t xml:space="preserve"> </w:t>
            </w:r>
            <w:r w:rsidRPr="00EB26FD">
              <w:rPr>
                <w:rFonts w:cs="FrankRuehl" w:hint="eastAsia"/>
                <w:sz w:val="26"/>
                <w:szCs w:val="26"/>
                <w:rtl/>
              </w:rPr>
              <w:t>מעבר</w:t>
            </w:r>
          </w:p>
        </w:tc>
        <w:tc>
          <w:tcPr>
            <w:tcW w:w="701" w:type="dxa"/>
            <w:gridSpan w:val="4"/>
          </w:tcPr>
          <w:p w:rsidR="0085321D" w:rsidRPr="00EB26FD" w:rsidRDefault="0085321D" w:rsidP="007F6169">
            <w:pPr>
              <w:rPr>
                <w:rFonts w:cs="FrankRuehl"/>
                <w:sz w:val="26"/>
                <w:szCs w:val="26"/>
                <w:rtl/>
              </w:rPr>
            </w:pPr>
            <w:r w:rsidRPr="00EB26FD">
              <w:rPr>
                <w:rFonts w:cs="FrankRuehl" w:hint="cs"/>
                <w:sz w:val="26"/>
                <w:szCs w:val="26"/>
                <w:rtl/>
              </w:rPr>
              <w:t>16</w:t>
            </w:r>
            <w:r w:rsidRPr="00EB26FD">
              <w:rPr>
                <w:rFonts w:cs="FrankRuehl"/>
                <w:sz w:val="26"/>
                <w:szCs w:val="26"/>
                <w:rtl/>
              </w:rPr>
              <w:t>.</w:t>
            </w: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(א)</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Fonts w:cs="FrankRuehl"/>
                <w:sz w:val="26"/>
                <w:szCs w:val="26"/>
                <w:rtl/>
              </w:rPr>
            </w:pPr>
            <w:r w:rsidRPr="00EB26FD">
              <w:rPr>
                <w:rFonts w:cs="FrankRuehl" w:hint="cs"/>
                <w:sz w:val="26"/>
                <w:szCs w:val="26"/>
                <w:rtl/>
              </w:rPr>
              <w:t xml:space="preserve">לגבי התקופה שמיום 1 בינואר 2001 עד יום 1 ביולי 2017, ישלם מקבל </w:t>
            </w:r>
            <w:r w:rsidRPr="00EB26FD">
              <w:rPr>
                <w:rStyle w:val="default"/>
                <w:rFonts w:cs="FrankRuehl" w:hint="cs"/>
                <w:rtl/>
              </w:rPr>
              <w:t>ההטבה</w:t>
            </w:r>
            <w:r w:rsidRPr="00EB26FD">
              <w:rPr>
                <w:rFonts w:cs="FrankRuehl" w:hint="cs"/>
                <w:sz w:val="26"/>
                <w:szCs w:val="26"/>
                <w:rtl/>
              </w:rPr>
              <w:t xml:space="preserve"> לאוצר המדינה תמלוגים כמפורט להלן:</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(1)</w:t>
            </w:r>
          </w:p>
        </w:tc>
        <w:tc>
          <w:tcPr>
            <w:tcW w:w="5628" w:type="dxa"/>
            <w:gridSpan w:val="2"/>
          </w:tcPr>
          <w:p w:rsidR="0085321D" w:rsidRPr="00EB26FD" w:rsidRDefault="0085321D" w:rsidP="007F6169">
            <w:pPr>
              <w:rPr>
                <w:rFonts w:cs="FrankRuehl"/>
                <w:sz w:val="26"/>
                <w:szCs w:val="26"/>
                <w:rtl/>
              </w:rPr>
            </w:pPr>
            <w:r w:rsidRPr="00EB26FD">
              <w:rPr>
                <w:rFonts w:cs="FrankRuehl" w:hint="cs"/>
                <w:sz w:val="26"/>
                <w:szCs w:val="26"/>
                <w:rtl/>
              </w:rPr>
              <w:t>בשלוש השנים הראשונות החל במועד תחילת ההחזר - בשיעור של 3%, ולאחריהן בשיעור של 3.5%;</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RDefault="0085321D" w:rsidP="007F6169">
            <w:pPr>
              <w:rPr>
                <w:rFonts w:cs="FrankRuehl"/>
                <w:sz w:val="26"/>
                <w:szCs w:val="26"/>
                <w:rtl/>
              </w:rPr>
            </w:pPr>
            <w:r w:rsidRPr="00EB26FD">
              <w:rPr>
                <w:rFonts w:cs="FrankRuehl" w:hint="cs"/>
                <w:sz w:val="26"/>
                <w:szCs w:val="26"/>
                <w:rtl/>
              </w:rPr>
              <w:t>(2)</w:t>
            </w:r>
          </w:p>
        </w:tc>
        <w:tc>
          <w:tcPr>
            <w:tcW w:w="5628" w:type="dxa"/>
            <w:gridSpan w:val="2"/>
          </w:tcPr>
          <w:p w:rsidR="0085321D" w:rsidRPr="00EB26FD" w:rsidRDefault="0085321D" w:rsidP="007F6169">
            <w:pPr>
              <w:rPr>
                <w:rFonts w:cs="FrankRuehl"/>
                <w:sz w:val="26"/>
                <w:szCs w:val="26"/>
                <w:rtl/>
              </w:rPr>
            </w:pPr>
            <w:r w:rsidRPr="00EB26FD">
              <w:rPr>
                <w:rFonts w:cs="FrankRuehl" w:hint="cs"/>
                <w:sz w:val="26"/>
                <w:szCs w:val="26"/>
                <w:rtl/>
              </w:rPr>
              <w:t xml:space="preserve">בתוכנית מיוחדת </w:t>
            </w:r>
            <w:r w:rsidRPr="00EB26FD">
              <w:rPr>
                <w:rFonts w:cs="FrankRuehl"/>
                <w:sz w:val="26"/>
                <w:szCs w:val="26"/>
                <w:rtl/>
              </w:rPr>
              <w:t>–</w:t>
            </w:r>
            <w:r w:rsidRPr="00EB26FD">
              <w:rPr>
                <w:rFonts w:ascii="FrankRuehl" w:cs="FrankRuehl"/>
                <w:sz w:val="26"/>
                <w:szCs w:val="26"/>
                <w:rtl/>
                <w:lang w:eastAsia="en-US"/>
              </w:rPr>
              <w:t>4%</w:t>
            </w:r>
            <w:r w:rsidRPr="00EB26FD">
              <w:rPr>
                <w:rFonts w:ascii="FrankRuehl" w:cs="FrankRuehl" w:hint="cs"/>
                <w:sz w:val="26"/>
                <w:szCs w:val="26"/>
                <w:rtl/>
                <w:lang w:eastAsia="en-US"/>
              </w:rPr>
              <w:t xml:space="preserve"> </w:t>
            </w:r>
            <w:r w:rsidRPr="00EB26FD">
              <w:rPr>
                <w:rFonts w:ascii="FrankRuehl" w:cs="FrankRuehl"/>
                <w:sz w:val="26"/>
                <w:szCs w:val="26"/>
                <w:rtl/>
                <w:lang w:eastAsia="en-US"/>
              </w:rPr>
              <w:t xml:space="preserve"> </w:t>
            </w:r>
            <w:r w:rsidRPr="00EB26FD">
              <w:rPr>
                <w:rFonts w:ascii="FrankRuehl" w:cs="FrankRuehl" w:hint="eastAsia"/>
                <w:sz w:val="26"/>
                <w:szCs w:val="26"/>
                <w:rtl/>
                <w:lang w:eastAsia="en-US"/>
              </w:rPr>
              <w:t>בשלוש</w:t>
            </w:r>
            <w:r w:rsidRPr="00EB26FD">
              <w:rPr>
                <w:rFonts w:ascii="FrankRuehl" w:cs="FrankRuehl"/>
                <w:sz w:val="26"/>
                <w:szCs w:val="26"/>
                <w:rtl/>
                <w:lang w:eastAsia="en-US"/>
              </w:rPr>
              <w:t xml:space="preserve"> </w:t>
            </w:r>
            <w:r w:rsidRPr="00EB26FD">
              <w:rPr>
                <w:rFonts w:ascii="FrankRuehl" w:cs="FrankRuehl" w:hint="eastAsia"/>
                <w:sz w:val="26"/>
                <w:szCs w:val="26"/>
                <w:rtl/>
                <w:lang w:eastAsia="en-US"/>
              </w:rPr>
              <w:t>השנים</w:t>
            </w:r>
            <w:r w:rsidRPr="00EB26FD">
              <w:rPr>
                <w:rFonts w:ascii="FrankRuehl" w:cs="FrankRuehl"/>
                <w:sz w:val="26"/>
                <w:szCs w:val="26"/>
                <w:rtl/>
                <w:lang w:eastAsia="en-US"/>
              </w:rPr>
              <w:t xml:space="preserve"> </w:t>
            </w:r>
            <w:r w:rsidRPr="00EB26FD">
              <w:rPr>
                <w:rFonts w:ascii="FrankRuehl" w:cs="FrankRuehl" w:hint="eastAsia"/>
                <w:sz w:val="26"/>
                <w:szCs w:val="26"/>
                <w:rtl/>
                <w:lang w:eastAsia="en-US"/>
              </w:rPr>
              <w:t>הראשונות</w:t>
            </w:r>
            <w:r w:rsidRPr="00EB26FD">
              <w:rPr>
                <w:rFonts w:ascii="FrankRuehl" w:cs="FrankRuehl"/>
                <w:sz w:val="26"/>
                <w:szCs w:val="26"/>
                <w:rtl/>
                <w:lang w:eastAsia="en-US"/>
              </w:rPr>
              <w:t xml:space="preserve"> </w:t>
            </w:r>
            <w:r w:rsidRPr="00EB26FD">
              <w:rPr>
                <w:rFonts w:ascii="FrankRuehl" w:cs="FrankRuehl" w:hint="eastAsia"/>
                <w:sz w:val="26"/>
                <w:szCs w:val="26"/>
                <w:rtl/>
                <w:lang w:eastAsia="en-US"/>
              </w:rPr>
              <w:t>החל</w:t>
            </w:r>
            <w:r w:rsidRPr="00EB26FD">
              <w:rPr>
                <w:rFonts w:ascii="FrankRuehl" w:cs="FrankRuehl"/>
                <w:sz w:val="26"/>
                <w:szCs w:val="26"/>
                <w:rtl/>
                <w:lang w:eastAsia="en-US"/>
              </w:rPr>
              <w:t xml:space="preserve"> </w:t>
            </w:r>
            <w:r w:rsidRPr="00EB26FD">
              <w:rPr>
                <w:rFonts w:ascii="FrankRuehl" w:cs="FrankRuehl" w:hint="cs"/>
                <w:sz w:val="26"/>
                <w:szCs w:val="26"/>
                <w:rtl/>
                <w:lang w:eastAsia="en-US"/>
              </w:rPr>
              <w:t>ב</w:t>
            </w:r>
            <w:r w:rsidRPr="00EB26FD">
              <w:rPr>
                <w:rFonts w:ascii="FrankRuehl" w:cs="FrankRuehl" w:hint="eastAsia"/>
                <w:sz w:val="26"/>
                <w:szCs w:val="26"/>
                <w:rtl/>
                <w:lang w:eastAsia="en-US"/>
              </w:rPr>
              <w:t>מועד</w:t>
            </w:r>
            <w:r w:rsidRPr="00EB26FD">
              <w:rPr>
                <w:rFonts w:ascii="FrankRuehl" w:cs="FrankRuehl"/>
                <w:sz w:val="26"/>
                <w:szCs w:val="26"/>
                <w:rtl/>
                <w:lang w:eastAsia="en-US"/>
              </w:rPr>
              <w:t xml:space="preserve"> </w:t>
            </w:r>
            <w:r w:rsidRPr="00EB26FD">
              <w:rPr>
                <w:rFonts w:ascii="FrankRuehl" w:cs="FrankRuehl" w:hint="eastAsia"/>
                <w:sz w:val="26"/>
                <w:szCs w:val="26"/>
                <w:rtl/>
                <w:lang w:eastAsia="en-US"/>
              </w:rPr>
              <w:t>תחילת</w:t>
            </w:r>
            <w:r w:rsidRPr="00EB26FD">
              <w:rPr>
                <w:rFonts w:ascii="FrankRuehl" w:cs="FrankRuehl"/>
                <w:sz w:val="26"/>
                <w:szCs w:val="26"/>
                <w:rtl/>
                <w:lang w:eastAsia="en-US"/>
              </w:rPr>
              <w:t xml:space="preserve"> </w:t>
            </w:r>
            <w:r w:rsidRPr="00EB26FD">
              <w:rPr>
                <w:rFonts w:ascii="FrankRuehl" w:cs="FrankRuehl" w:hint="eastAsia"/>
                <w:sz w:val="26"/>
                <w:szCs w:val="26"/>
                <w:rtl/>
                <w:lang w:eastAsia="en-US"/>
              </w:rPr>
              <w:t>ההחזר</w:t>
            </w:r>
            <w:r w:rsidRPr="00EB26FD">
              <w:rPr>
                <w:rFonts w:ascii="FrankRuehl" w:cs="FrankRuehl" w:hint="cs"/>
                <w:sz w:val="26"/>
                <w:szCs w:val="26"/>
                <w:rtl/>
                <w:lang w:eastAsia="en-US"/>
              </w:rPr>
              <w:t>,</w:t>
            </w:r>
            <w:r w:rsidRPr="00EB26FD">
              <w:rPr>
                <w:rFonts w:ascii="FrankRuehl" w:cs="FrankRuehl"/>
                <w:sz w:val="26"/>
                <w:szCs w:val="26"/>
                <w:rtl/>
                <w:lang w:eastAsia="en-US"/>
              </w:rPr>
              <w:t xml:space="preserve"> </w:t>
            </w:r>
            <w:r w:rsidRPr="00EB26FD">
              <w:rPr>
                <w:rFonts w:ascii="FrankRuehl" w:cs="FrankRuehl" w:hint="eastAsia"/>
                <w:sz w:val="26"/>
                <w:szCs w:val="26"/>
                <w:rtl/>
                <w:lang w:eastAsia="en-US"/>
              </w:rPr>
              <w:t>ולאחריהן</w:t>
            </w:r>
            <w:r w:rsidRPr="00EB26FD">
              <w:rPr>
                <w:rFonts w:ascii="FrankRuehl" w:cs="FrankRuehl"/>
                <w:sz w:val="26"/>
                <w:szCs w:val="26"/>
                <w:rtl/>
                <w:lang w:eastAsia="en-US"/>
              </w:rPr>
              <w:t xml:space="preserve"> </w:t>
            </w:r>
            <w:r w:rsidRPr="00EB26FD">
              <w:rPr>
                <w:rFonts w:ascii="FrankRuehl" w:cs="FrankRuehl" w:hint="eastAsia"/>
                <w:sz w:val="26"/>
                <w:szCs w:val="26"/>
                <w:rtl/>
                <w:lang w:eastAsia="en-US"/>
              </w:rPr>
              <w:t>בשיעור</w:t>
            </w:r>
            <w:r w:rsidRPr="00EB26FD">
              <w:rPr>
                <w:rFonts w:ascii="FrankRuehl" w:cs="FrankRuehl"/>
                <w:sz w:val="26"/>
                <w:szCs w:val="26"/>
                <w:rtl/>
                <w:lang w:eastAsia="en-US"/>
              </w:rPr>
              <w:t xml:space="preserve"> </w:t>
            </w:r>
            <w:r w:rsidRPr="00EB26FD">
              <w:rPr>
                <w:rFonts w:ascii="FrankRuehl" w:cs="FrankRuehl" w:hint="eastAsia"/>
                <w:sz w:val="26"/>
                <w:szCs w:val="26"/>
                <w:rtl/>
                <w:lang w:eastAsia="en-US"/>
              </w:rPr>
              <w:t>של</w:t>
            </w:r>
            <w:r w:rsidRPr="00EB26FD">
              <w:rPr>
                <w:rFonts w:ascii="FrankRuehl" w:cs="FrankRuehl"/>
                <w:sz w:val="26"/>
                <w:szCs w:val="26"/>
                <w:rtl/>
                <w:lang w:eastAsia="en-US"/>
              </w:rPr>
              <w:t xml:space="preserve"> 4.5%</w:t>
            </w:r>
            <w:r w:rsidRPr="00EB26FD">
              <w:rPr>
                <w:rFonts w:cs="FrankRuehl" w:hint="cs"/>
                <w:sz w:val="26"/>
                <w:szCs w:val="26"/>
                <w:rtl/>
              </w:rPr>
              <w:t>.</w:t>
            </w:r>
          </w:p>
        </w:tc>
      </w:tr>
      <w:tr w:rsidR="0085321D" w:rsidRPr="00EB26FD" w:rsidTr="00771847">
        <w:trPr>
          <w:gridAfter w:val="2"/>
          <w:wAfter w:w="210" w:type="dxa"/>
          <w:jc w:val="center"/>
        </w:trPr>
        <w:tc>
          <w:tcPr>
            <w:tcW w:w="1420" w:type="dxa"/>
            <w:gridSpan w:val="3"/>
          </w:tcPr>
          <w:p w:rsidR="0085321D" w:rsidRPr="00EB26FD" w:rsidRDefault="0085321D" w:rsidP="007F6169">
            <w:pPr>
              <w:spacing w:line="240" w:lineRule="auto"/>
              <w:rPr>
                <w:rFonts w:cs="FrankRuehl"/>
                <w:sz w:val="26"/>
                <w:szCs w:val="26"/>
                <w:rtl/>
              </w:rPr>
            </w:pPr>
          </w:p>
        </w:tc>
        <w:tc>
          <w:tcPr>
            <w:tcW w:w="701" w:type="dxa"/>
            <w:gridSpan w:val="4"/>
          </w:tcPr>
          <w:p w:rsidR="0085321D" w:rsidRPr="00EB26FD"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r w:rsidRPr="00EB26FD">
              <w:rPr>
                <w:rFonts w:cs="FrankRuehl" w:hint="cs"/>
                <w:sz w:val="26"/>
                <w:szCs w:val="26"/>
                <w:rtl/>
              </w:rPr>
              <w:t>(ב)</w:t>
            </w:r>
          </w:p>
          <w:p w:rsidR="0085321D" w:rsidRPr="00EB26FD" w:rsidRDefault="0085321D" w:rsidP="007F6169">
            <w:pPr>
              <w:rPr>
                <w:rFonts w:cs="FrankRuehl"/>
                <w:sz w:val="26"/>
                <w:szCs w:val="26"/>
                <w:rtl/>
              </w:rPr>
            </w:pPr>
          </w:p>
          <w:p w:rsidR="0085321D" w:rsidRPr="00EB26FD" w:rsidRDefault="0085321D" w:rsidP="007F6169">
            <w:pPr>
              <w:rPr>
                <w:rFonts w:cs="FrankRuehl"/>
                <w:sz w:val="26"/>
                <w:szCs w:val="26"/>
                <w:rtl/>
              </w:rPr>
            </w:pPr>
          </w:p>
          <w:p w:rsidR="0085321D" w:rsidRPr="00EB26FD" w:rsidRDefault="0085321D" w:rsidP="007F6169">
            <w:pPr>
              <w:rPr>
                <w:rFonts w:cs="FrankRuehl"/>
                <w:sz w:val="26"/>
                <w:szCs w:val="26"/>
                <w:rtl/>
              </w:rPr>
            </w:pPr>
          </w:p>
          <w:p w:rsidR="0085321D" w:rsidRPr="00EB26FD" w:rsidRDefault="0085321D" w:rsidP="007F6169">
            <w:pPr>
              <w:rPr>
                <w:rFonts w:cs="FrankRuehl"/>
                <w:sz w:val="26"/>
                <w:szCs w:val="26"/>
                <w:rtl/>
              </w:rPr>
            </w:pPr>
          </w:p>
          <w:p w:rsidR="0085321D" w:rsidRPr="00EB26FD" w:rsidRDefault="0085321D" w:rsidP="007F6169">
            <w:pPr>
              <w:rPr>
                <w:rFonts w:cs="FrankRuehl"/>
                <w:sz w:val="26"/>
                <w:szCs w:val="26"/>
                <w:rtl/>
              </w:rPr>
            </w:pPr>
            <w:r w:rsidRPr="00EB26FD">
              <w:rPr>
                <w:rFonts w:cs="FrankRuehl" w:hint="cs"/>
                <w:sz w:val="26"/>
                <w:szCs w:val="26"/>
                <w:rtl/>
              </w:rPr>
              <w:t>(ג)</w:t>
            </w:r>
          </w:p>
          <w:p w:rsidR="0085321D" w:rsidRPr="00EB26FD" w:rsidRDefault="0085321D" w:rsidP="007F6169">
            <w:pPr>
              <w:rPr>
                <w:rFonts w:cs="FrankRuehl"/>
                <w:sz w:val="26"/>
                <w:szCs w:val="26"/>
                <w:rtl/>
              </w:rPr>
            </w:pPr>
          </w:p>
          <w:p w:rsidR="0085321D" w:rsidRPr="00EB26FD" w:rsidRDefault="0085321D" w:rsidP="007F6169">
            <w:pPr>
              <w:rPr>
                <w:rFonts w:cs="FrankRuehl"/>
                <w:sz w:val="26"/>
                <w:szCs w:val="26"/>
                <w:rtl/>
              </w:rPr>
            </w:pPr>
          </w:p>
          <w:p w:rsidR="0085321D" w:rsidRPr="00EB26FD" w:rsidRDefault="0085321D" w:rsidP="007F6169">
            <w:pPr>
              <w:rPr>
                <w:rFonts w:cs="FrankRuehl"/>
                <w:sz w:val="26"/>
                <w:szCs w:val="26"/>
                <w:rtl/>
              </w:rPr>
            </w:pPr>
            <w:r w:rsidRPr="00EB26FD">
              <w:rPr>
                <w:rFonts w:cs="FrankRuehl" w:hint="cs"/>
                <w:sz w:val="26"/>
                <w:szCs w:val="26"/>
                <w:rtl/>
              </w:rPr>
              <w:t>(ד)</w:t>
            </w:r>
          </w:p>
        </w:tc>
        <w:tc>
          <w:tcPr>
            <w:tcW w:w="616" w:type="dxa"/>
            <w:gridSpan w:val="4"/>
          </w:tcPr>
          <w:p w:rsidR="0085321D" w:rsidRPr="00EB26FD" w:rsidRDefault="0085321D" w:rsidP="007F6169">
            <w:pPr>
              <w:rPr>
                <w:rFonts w:cs="FrankRuehl"/>
                <w:sz w:val="26"/>
                <w:szCs w:val="26"/>
                <w:rtl/>
              </w:rPr>
            </w:pP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 xml:space="preserve">על אף האמור בהגדרה "ריבית שנתית לתיק" בהוראה 1 </w:t>
            </w:r>
            <w:r w:rsidRPr="00EB26FD">
              <w:rPr>
                <w:rStyle w:val="default"/>
                <w:rFonts w:cs="FrankRuehl"/>
                <w:rtl/>
              </w:rPr>
              <w:t>–</w:t>
            </w:r>
            <w:r w:rsidRPr="00EB26FD">
              <w:rPr>
                <w:rStyle w:val="default"/>
                <w:rFonts w:cs="FrankRuehl" w:hint="cs"/>
                <w:rtl/>
              </w:rPr>
              <w:t xml:space="preserve"> </w:t>
            </w:r>
          </w:p>
          <w:p w:rsidR="0085321D" w:rsidRPr="00EB26FD" w:rsidRDefault="0085321D" w:rsidP="007F6169">
            <w:pPr>
              <w:rPr>
                <w:rStyle w:val="default"/>
                <w:rFonts w:cs="FrankRuehl"/>
                <w:rtl/>
              </w:rPr>
            </w:pPr>
            <w:r w:rsidRPr="00EB26FD">
              <w:rPr>
                <w:rStyle w:val="default"/>
                <w:rFonts w:cs="FrankRuehl" w:hint="cs"/>
                <w:rtl/>
              </w:rPr>
              <w:t xml:space="preserve">(1) בתיק שאושר לפני יום 1 בינואר 1999, לא תחול ריבית שנתית; </w:t>
            </w:r>
          </w:p>
          <w:p w:rsidR="0085321D" w:rsidRPr="00EB26FD" w:rsidRDefault="0085321D" w:rsidP="007F6169">
            <w:pPr>
              <w:rPr>
                <w:rStyle w:val="default"/>
                <w:rFonts w:cs="FrankRuehl"/>
                <w:rtl/>
              </w:rPr>
            </w:pPr>
            <w:r w:rsidRPr="00EB26FD">
              <w:rPr>
                <w:rStyle w:val="default"/>
                <w:rFonts w:cs="FrankRuehl" w:hint="cs"/>
                <w:rtl/>
              </w:rPr>
              <w:t>(2) בתיק שאושר בין היום האמור בפסקה (1) לבין יום התחילה, תחול הריבית השנתית שהייתה בתוקף במועד אישור התיק, על כל כספי המענק שהתקבלו בשל ההטבה כאמור;</w:t>
            </w:r>
          </w:p>
          <w:p w:rsidR="0085321D" w:rsidRPr="00EB26FD" w:rsidRDefault="0085321D" w:rsidP="007F6169">
            <w:pPr>
              <w:rPr>
                <w:rStyle w:val="default"/>
                <w:rFonts w:cs="FrankRuehl"/>
                <w:rtl/>
              </w:rPr>
            </w:pPr>
            <w:r w:rsidRPr="00EB26FD">
              <w:rPr>
                <w:rStyle w:val="default"/>
                <w:rFonts w:cs="FrankRuehl" w:hint="cs"/>
                <w:rtl/>
              </w:rPr>
              <w:t xml:space="preserve">על אף האמור בהוראה 3(א)(2) </w:t>
            </w:r>
            <w:r w:rsidRPr="00EB26FD">
              <w:rPr>
                <w:rStyle w:val="default"/>
                <w:rFonts w:cs="FrankRuehl"/>
                <w:rtl/>
              </w:rPr>
              <w:t>–</w:t>
            </w:r>
            <w:r w:rsidRPr="00EB26FD">
              <w:rPr>
                <w:rStyle w:val="default"/>
                <w:rFonts w:cs="FrankRuehl" w:hint="cs"/>
                <w:rtl/>
              </w:rPr>
              <w:t xml:space="preserve"> בשל תיקים שאושרו לפני יום התחילה, תשלם חברה גדולה תמלוגים לפי שיעורי התמלוגים שחלו לגביה במועד אישור התיק האחרון </w:t>
            </w:r>
            <w:proofErr w:type="spellStart"/>
            <w:r w:rsidRPr="00EB26FD">
              <w:rPr>
                <w:rStyle w:val="default"/>
                <w:rFonts w:cs="FrankRuehl" w:hint="cs"/>
                <w:rtl/>
              </w:rPr>
              <w:t>בתכנית</w:t>
            </w:r>
            <w:proofErr w:type="spellEnd"/>
            <w:r w:rsidRPr="00EB26FD">
              <w:rPr>
                <w:rStyle w:val="default"/>
                <w:rFonts w:cs="FrankRuehl" w:hint="cs"/>
                <w:rtl/>
              </w:rPr>
              <w:t xml:space="preserve"> לפני יום התחילה האמור;</w:t>
            </w:r>
          </w:p>
          <w:p w:rsidR="0085321D" w:rsidRPr="00EB26FD" w:rsidRDefault="0085321D" w:rsidP="007F6169">
            <w:pPr>
              <w:rPr>
                <w:rFonts w:cs="FrankRuehl"/>
                <w:sz w:val="26"/>
                <w:szCs w:val="26"/>
                <w:rtl/>
              </w:rPr>
            </w:pPr>
            <w:r w:rsidRPr="00EB26FD">
              <w:rPr>
                <w:rStyle w:val="default"/>
                <w:rFonts w:cs="FrankRuehl" w:hint="cs"/>
                <w:rtl/>
              </w:rPr>
              <w:t xml:space="preserve">על אף האמור בהוראה 15 (א)- </w:t>
            </w:r>
          </w:p>
        </w:tc>
      </w:tr>
      <w:tr w:rsidR="0085321D" w:rsidRPr="00EB26FD" w:rsidDel="00A77434" w:rsidTr="00771847">
        <w:trPr>
          <w:gridAfter w:val="2"/>
          <w:wAfter w:w="210" w:type="dxa"/>
          <w:jc w:val="center"/>
        </w:trPr>
        <w:tc>
          <w:tcPr>
            <w:tcW w:w="1420" w:type="dxa"/>
            <w:gridSpan w:val="3"/>
          </w:tcPr>
          <w:p w:rsidR="0085321D" w:rsidRPr="00EB26FD" w:rsidDel="0033250A" w:rsidRDefault="0085321D" w:rsidP="007F6169">
            <w:pPr>
              <w:spacing w:line="240" w:lineRule="auto"/>
              <w:rPr>
                <w:rFonts w:cs="FrankRuehl"/>
                <w:sz w:val="26"/>
                <w:szCs w:val="26"/>
                <w:rtl/>
              </w:rPr>
            </w:pPr>
          </w:p>
        </w:tc>
        <w:tc>
          <w:tcPr>
            <w:tcW w:w="701" w:type="dxa"/>
            <w:gridSpan w:val="4"/>
          </w:tcPr>
          <w:p w:rsidR="0085321D" w:rsidRPr="00EB26FD" w:rsidDel="0033250A" w:rsidRDefault="0085321D" w:rsidP="007F6169">
            <w:pPr>
              <w:rPr>
                <w:rFonts w:cs="FrankRuehl"/>
                <w:sz w:val="26"/>
                <w:szCs w:val="26"/>
                <w:rtl/>
              </w:rPr>
            </w:pPr>
          </w:p>
        </w:tc>
        <w:tc>
          <w:tcPr>
            <w:tcW w:w="483" w:type="dxa"/>
            <w:gridSpan w:val="2"/>
          </w:tcPr>
          <w:p w:rsidR="0085321D" w:rsidRPr="00EB26FD" w:rsidRDefault="0085321D" w:rsidP="007F6169">
            <w:pPr>
              <w:rPr>
                <w:rFonts w:cs="FrankRuehl"/>
                <w:sz w:val="26"/>
                <w:szCs w:val="26"/>
                <w:rtl/>
              </w:rPr>
            </w:pPr>
          </w:p>
        </w:tc>
        <w:tc>
          <w:tcPr>
            <w:tcW w:w="616" w:type="dxa"/>
            <w:gridSpan w:val="4"/>
          </w:tcPr>
          <w:p w:rsidR="0085321D" w:rsidRPr="00EB26FD" w:rsidDel="00A77434" w:rsidRDefault="0085321D" w:rsidP="007F6169">
            <w:pPr>
              <w:rPr>
                <w:rFonts w:cs="FrankRuehl"/>
                <w:sz w:val="26"/>
                <w:szCs w:val="26"/>
                <w:rtl/>
              </w:rPr>
            </w:pPr>
            <w:r w:rsidRPr="00EB26FD">
              <w:rPr>
                <w:rFonts w:cs="FrankRuehl" w:hint="cs"/>
                <w:sz w:val="26"/>
                <w:szCs w:val="26"/>
                <w:rtl/>
              </w:rPr>
              <w:t>(1)</w:t>
            </w:r>
          </w:p>
        </w:tc>
        <w:tc>
          <w:tcPr>
            <w:tcW w:w="5628" w:type="dxa"/>
            <w:gridSpan w:val="2"/>
          </w:tcPr>
          <w:p w:rsidR="0085321D" w:rsidRPr="00EB26FD" w:rsidRDefault="0085321D" w:rsidP="007F6169">
            <w:pPr>
              <w:rPr>
                <w:rStyle w:val="default"/>
                <w:rFonts w:cs="FrankRuehl"/>
                <w:rtl/>
              </w:rPr>
            </w:pPr>
            <w:r w:rsidRPr="00EB26FD">
              <w:rPr>
                <w:rStyle w:val="default"/>
                <w:rFonts w:cs="FrankRuehl" w:hint="cs"/>
                <w:rtl/>
              </w:rPr>
              <w:t xml:space="preserve">תוכניות אשר התיק האחרון בהן אושר לפני יום 1 בינואר 1994 - ימשיכו לחול עליהן שיעורי התמלוגים שחלו עליהן לפי </w:t>
            </w:r>
            <w:r w:rsidRPr="00EB26FD">
              <w:rPr>
                <w:rStyle w:val="default"/>
                <w:rFonts w:cs="FrankRuehl" w:hint="eastAsia"/>
                <w:rtl/>
              </w:rPr>
              <w:t>תקנות</w:t>
            </w:r>
            <w:r w:rsidRPr="00EB26FD">
              <w:rPr>
                <w:rStyle w:val="default"/>
                <w:rFonts w:cs="FrankRuehl"/>
                <w:rtl/>
              </w:rPr>
              <w:t xml:space="preserve"> לעידוד מחקר ופיתוח בתעשייה (שיעור התמלוגים וכללים לתשלומם), </w:t>
            </w:r>
            <w:proofErr w:type="spellStart"/>
            <w:r w:rsidRPr="00EB26FD">
              <w:rPr>
                <w:rStyle w:val="default"/>
                <w:rFonts w:cs="FrankRuehl" w:hint="eastAsia"/>
                <w:rtl/>
              </w:rPr>
              <w:t>התשנ</w:t>
            </w:r>
            <w:r w:rsidRPr="00EB26FD">
              <w:rPr>
                <w:rStyle w:val="default"/>
                <w:rFonts w:cs="FrankRuehl"/>
                <w:rtl/>
              </w:rPr>
              <w:t>"ו</w:t>
            </w:r>
            <w:proofErr w:type="spellEnd"/>
            <w:r w:rsidRPr="00EB26FD">
              <w:rPr>
                <w:rStyle w:val="default"/>
                <w:rFonts w:cs="FrankRuehl"/>
                <w:rtl/>
              </w:rPr>
              <w:t>–1996</w:t>
            </w:r>
            <w:r w:rsidRPr="00EB26FD">
              <w:rPr>
                <w:rStyle w:val="default"/>
                <w:rFonts w:cs="FrankRuehl" w:hint="cs"/>
                <w:rtl/>
              </w:rPr>
              <w:t>;</w:t>
            </w:r>
          </w:p>
        </w:tc>
      </w:tr>
      <w:tr w:rsidR="0085321D" w:rsidRPr="00EB26FD" w:rsidDel="00A77434" w:rsidTr="00771847">
        <w:trPr>
          <w:gridAfter w:val="2"/>
          <w:wAfter w:w="210" w:type="dxa"/>
          <w:jc w:val="center"/>
        </w:trPr>
        <w:tc>
          <w:tcPr>
            <w:tcW w:w="1420" w:type="dxa"/>
            <w:gridSpan w:val="3"/>
          </w:tcPr>
          <w:p w:rsidR="0085321D" w:rsidRPr="00EB26FD" w:rsidDel="0033250A" w:rsidRDefault="0085321D" w:rsidP="007F6169">
            <w:pPr>
              <w:spacing w:line="240" w:lineRule="auto"/>
              <w:rPr>
                <w:rFonts w:cs="FrankRuehl"/>
                <w:sz w:val="26"/>
                <w:szCs w:val="26"/>
                <w:rtl/>
              </w:rPr>
            </w:pPr>
          </w:p>
        </w:tc>
        <w:tc>
          <w:tcPr>
            <w:tcW w:w="701" w:type="dxa"/>
            <w:gridSpan w:val="4"/>
          </w:tcPr>
          <w:p w:rsidR="0085321D" w:rsidRPr="00EB26FD" w:rsidDel="0033250A" w:rsidRDefault="0085321D" w:rsidP="007F6169">
            <w:pPr>
              <w:rPr>
                <w:rFonts w:cs="FrankRuehl"/>
                <w:sz w:val="26"/>
                <w:szCs w:val="26"/>
                <w:rtl/>
              </w:rPr>
            </w:pPr>
          </w:p>
        </w:tc>
        <w:tc>
          <w:tcPr>
            <w:tcW w:w="483" w:type="dxa"/>
            <w:gridSpan w:val="2"/>
          </w:tcPr>
          <w:p w:rsidR="0085321D" w:rsidRPr="00EB26FD" w:rsidDel="00A77434" w:rsidRDefault="0085321D" w:rsidP="007F6169">
            <w:pPr>
              <w:rPr>
                <w:rFonts w:cs="FrankRuehl"/>
                <w:sz w:val="26"/>
                <w:szCs w:val="26"/>
                <w:rtl/>
              </w:rPr>
            </w:pPr>
          </w:p>
        </w:tc>
        <w:tc>
          <w:tcPr>
            <w:tcW w:w="616" w:type="dxa"/>
            <w:gridSpan w:val="4"/>
          </w:tcPr>
          <w:p w:rsidR="0085321D" w:rsidRPr="00EB26FD" w:rsidDel="00A77434" w:rsidRDefault="0085321D" w:rsidP="007F6169">
            <w:pPr>
              <w:rPr>
                <w:rFonts w:cs="FrankRuehl"/>
                <w:sz w:val="26"/>
                <w:szCs w:val="26"/>
                <w:rtl/>
              </w:rPr>
            </w:pPr>
            <w:r w:rsidRPr="00EB26FD">
              <w:rPr>
                <w:rFonts w:cs="FrankRuehl" w:hint="cs"/>
                <w:sz w:val="26"/>
                <w:szCs w:val="26"/>
                <w:rtl/>
              </w:rPr>
              <w:t>(2)</w:t>
            </w:r>
          </w:p>
        </w:tc>
        <w:tc>
          <w:tcPr>
            <w:tcW w:w="5628" w:type="dxa"/>
            <w:gridSpan w:val="2"/>
          </w:tcPr>
          <w:p w:rsidR="0085321D" w:rsidRDefault="0085321D" w:rsidP="007F6169">
            <w:pPr>
              <w:rPr>
                <w:rStyle w:val="default"/>
                <w:rFonts w:cs="FrankRuehl"/>
                <w:rtl/>
              </w:rPr>
            </w:pPr>
            <w:r w:rsidRPr="00EB26FD">
              <w:rPr>
                <w:rStyle w:val="default"/>
                <w:rFonts w:cs="FrankRuehl" w:hint="cs"/>
                <w:rtl/>
              </w:rPr>
              <w:t xml:space="preserve">שיעורי התמלוגים שנקבעו בתקנות </w:t>
            </w:r>
            <w:r w:rsidRPr="00EB26FD">
              <w:rPr>
                <w:rStyle w:val="default"/>
                <w:rFonts w:cs="FrankRuehl"/>
                <w:rtl/>
              </w:rPr>
              <w:t xml:space="preserve">לעידוד מחקר ופיתוח בתעשייה (שיעור התמלוגים וכללים לתשלומם), </w:t>
            </w:r>
            <w:proofErr w:type="spellStart"/>
            <w:r w:rsidRPr="00EB26FD">
              <w:rPr>
                <w:rStyle w:val="default"/>
                <w:rFonts w:cs="FrankRuehl" w:hint="eastAsia"/>
                <w:rtl/>
              </w:rPr>
              <w:t>התשנ</w:t>
            </w:r>
            <w:r w:rsidRPr="00EB26FD">
              <w:rPr>
                <w:rStyle w:val="default"/>
                <w:rFonts w:cs="FrankRuehl"/>
                <w:rtl/>
              </w:rPr>
              <w:t>"ו</w:t>
            </w:r>
            <w:proofErr w:type="spellEnd"/>
            <w:r w:rsidRPr="00EB26FD">
              <w:rPr>
                <w:rStyle w:val="default"/>
                <w:rFonts w:cs="FrankRuehl"/>
                <w:rtl/>
              </w:rPr>
              <w:t>–1996</w:t>
            </w:r>
            <w:r w:rsidRPr="00EB26FD">
              <w:rPr>
                <w:rStyle w:val="default"/>
                <w:rFonts w:cs="FrankRuehl" w:hint="cs"/>
                <w:rtl/>
              </w:rPr>
              <w:t>, ימשיכו לחול על תמלוגים שאמורים היו להשתלם לפני יום התחילה וביחס לחברה גדולה כאמור בהוראה 15(ב) וטרם שולמו.</w:t>
            </w:r>
          </w:p>
          <w:p w:rsidR="00ED7EF5" w:rsidRDefault="00ED7EF5" w:rsidP="007F6169">
            <w:pPr>
              <w:rPr>
                <w:rStyle w:val="default"/>
                <w:rFonts w:cs="FrankRuehl"/>
                <w:rtl/>
              </w:rPr>
            </w:pPr>
          </w:p>
          <w:p w:rsidR="00ED7EF5" w:rsidRPr="00EB26FD" w:rsidDel="0033250A" w:rsidRDefault="00ED7EF5" w:rsidP="007F6169">
            <w:pPr>
              <w:rPr>
                <w:rStyle w:val="default"/>
                <w:rFonts w:cs="FrankRuehl"/>
                <w:rtl/>
              </w:rPr>
            </w:pPr>
          </w:p>
        </w:tc>
      </w:tr>
    </w:tbl>
    <w:p w:rsidR="0085321D" w:rsidRPr="00EB26FD" w:rsidRDefault="0085321D" w:rsidP="0085321D">
      <w:pPr>
        <w:autoSpaceDE/>
        <w:autoSpaceDN/>
        <w:spacing w:after="120" w:line="240" w:lineRule="auto"/>
        <w:ind w:right="1155" w:firstLine="162"/>
        <w:rPr>
          <w:rFonts w:cs="FrankRuehl"/>
          <w:sz w:val="26"/>
          <w:szCs w:val="26"/>
          <w:rtl/>
        </w:rPr>
      </w:pPr>
    </w:p>
    <w:p w:rsidR="0085321D" w:rsidRPr="00EB26FD" w:rsidRDefault="00F24E94" w:rsidP="00F24E94">
      <w:pPr>
        <w:rPr>
          <w:rFonts w:cs="David"/>
          <w:sz w:val="26"/>
          <w:szCs w:val="26"/>
          <w:rtl/>
        </w:rPr>
      </w:pPr>
      <w:r w:rsidRPr="00EB26FD">
        <w:rPr>
          <w:rFonts w:cs="David" w:hint="cs"/>
          <w:sz w:val="26"/>
          <w:szCs w:val="26"/>
          <w:rtl/>
        </w:rPr>
        <w:lastRenderedPageBreak/>
        <w:t>28</w:t>
      </w:r>
      <w:r w:rsidR="0085321D" w:rsidRPr="00EB26FD">
        <w:rPr>
          <w:rFonts w:cs="David" w:hint="cs"/>
          <w:sz w:val="26"/>
          <w:szCs w:val="26"/>
          <w:rtl/>
        </w:rPr>
        <w:t xml:space="preserve"> ב</w:t>
      </w:r>
      <w:r w:rsidRPr="00EB26FD">
        <w:rPr>
          <w:rFonts w:cs="David" w:hint="cs"/>
          <w:sz w:val="26"/>
          <w:szCs w:val="26"/>
          <w:rtl/>
        </w:rPr>
        <w:t>אוגוסט</w:t>
      </w:r>
      <w:r w:rsidR="0085321D" w:rsidRPr="00EB26FD">
        <w:rPr>
          <w:rFonts w:cs="David" w:hint="cs"/>
          <w:sz w:val="26"/>
          <w:szCs w:val="26"/>
          <w:rtl/>
        </w:rPr>
        <w:t xml:space="preserve"> 2018</w:t>
      </w:r>
    </w:p>
    <w:p w:rsidR="0085321D" w:rsidRPr="00EB26FD" w:rsidRDefault="0085321D" w:rsidP="006F3DBC">
      <w:pPr>
        <w:pStyle w:val="1"/>
        <w:jc w:val="center"/>
        <w:rPr>
          <w:rFonts w:cs="David"/>
          <w:sz w:val="36"/>
          <w:szCs w:val="28"/>
          <w:rtl/>
        </w:rPr>
      </w:pPr>
      <w:r w:rsidRPr="00EB26FD">
        <w:rPr>
          <w:rFonts w:cs="David" w:hint="cs"/>
          <w:sz w:val="36"/>
          <w:szCs w:val="28"/>
          <w:rtl/>
        </w:rPr>
        <w:t>הוראות לעניין</w:t>
      </w:r>
      <w:r w:rsidRPr="00EB26FD">
        <w:rPr>
          <w:rFonts w:cs="David"/>
          <w:noProof/>
          <w:sz w:val="36"/>
          <w:szCs w:val="28"/>
          <w:rtl/>
          <w:lang w:eastAsia="en-US"/>
        </w:rPr>
        <mc:AlternateContent>
          <mc:Choice Requires="wps">
            <w:drawing>
              <wp:anchor distT="0" distB="0" distL="114300" distR="114300" simplePos="0" relativeHeight="251659264" behindDoc="0" locked="1" layoutInCell="0" allowOverlap="1" wp14:anchorId="5E412037" wp14:editId="037DC935">
                <wp:simplePos x="0" y="0"/>
                <wp:positionH relativeFrom="column">
                  <wp:posOffset>5899150</wp:posOffset>
                </wp:positionH>
                <wp:positionV relativeFrom="paragraph">
                  <wp:posOffset>102235</wp:posOffset>
                </wp:positionV>
                <wp:extent cx="953135" cy="101600"/>
                <wp:effectExtent l="3175" t="3175" r="0" b="0"/>
                <wp:wrapNone/>
                <wp:docPr id="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6F3DBC" w:rsidRDefault="006F3DBC" w:rsidP="0085321D">
                            <w:pPr>
                              <w:spacing w:line="160" w:lineRule="exact"/>
                              <w:jc w:val="left"/>
                              <w:rPr>
                                <w:rFonts w:cs="Miriam"/>
                                <w:noProof/>
                                <w:sz w:val="18"/>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12037" id="מלבן 1" o:spid="_x0000_s1031" style="position:absolute;left:0;text-align:left;margin-left:464.5pt;margin-top:8.05pt;width:75.0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mnuQIAAKUFAAAOAAAAZHJzL2Uyb0RvYy54bWysVMGO0zAQvSPxD5bv2Tht2m2iTVe7TYOQ&#10;Flhp4QPcxGksEjvYbtMF8RHcEXxWf4ex03Tb5YIAH6yxPR6/mfc8V9e7pkZbpjSXIsHBBcGIiVwW&#10;XKwT/OF95s0w0oaKgtZSsAQ/Mo2v5y9fXHVtzEayknXBFIIgQsddm+DKmDb2fZ1XrKH6QrZMwGEp&#10;VUMNLNXaLxTtIHpT+yNCpn4nVdEqmTOtYTftD/HcxS9Llpt3ZamZQXWCAZtxs3Lzys7+/IrGa0Xb&#10;iucHGPQvUDSUC3j0GCqlhqKN4r+FaniupJaluchl48uy5DlzOUA2AXmWzUNFW+ZygeLo9lgm/f/C&#10;5m+39wrxArjDSNAGKNr/2H/ff9v/RIGtTtfqGJwe2ntl89Ptncw/aiTkoqJizW6Ukl3FaAGYnL9/&#10;dsEuNFxFq+6NLCA43RjpCrUrVWMDQgnQzvHxeOSD7QzKYTOajIPxBKMcjgISTInjy6fxcLlV2rxi&#10;skHWSLACul1wur3TBsCD6+Bi3xIy43XtKK/F2QY49jvwNFy1ZxaEY/BLRKLlbDkLvXA0XXohSVPv&#10;JluE3jQLLifpOF0s0uCrfTcI44oXBRP2mUFNQfhnbB103evgqCcta17YcBaSVuvVolZoS0HNmRuW&#10;IgB/4uafw3DHkMuzlIJRSG5HkZdNZ5demIUTL7okM48E0W00JWEUptl5SndcsH9PCXUJHkPVHEsn&#10;oJ/lRkiWHck+c2u4gX5R8ybBM2JH/4OtApeicNQayuvePimFhf9UCqjYQLTTq5VoL3WzW+3cd5gM&#10;4l/J4hEErCQIDDoI9DowKqk+Y9RB30iw/rShimFUvxbwCWyTGQw1GKvBoCKHqwk2GPXmwvTNaNMq&#10;vq4gcuBKI+QNfJSSOxHbT9SjgAzsAnqBy+XQt2yzOV07r6fuOv8FAAD//wMAUEsDBBQABgAIAAAA&#10;IQCTz40z3wAAAAoBAAAPAAAAZHJzL2Rvd25yZXYueG1sTI/BTsMwEETvSPyDtUhcUOskiNKEOBVC&#10;KuJKQai5bWOTRMTryHab8PdsT/S2oxnNvik3sx3EyfjQO1KQLhMQhhqne2oVfH5sF2sQISJpHBwZ&#10;Bb8mwKa6viqx0G6id3PaxVZwCYUCFXQxjoWUoemMxbB0oyH2vp23GFn6VmqPE5fbQWZJspIWe+IP&#10;HY7mpTPNz+5oFUis/d16W/dfr0NK/i2rp7B/UOr2Zn5+AhHNHP/DcMZndKiY6eCOpIMYFORZzlsi&#10;G6sUxDmQPOZ8HRTcZynIqpSXE6o/AAAA//8DAFBLAQItABQABgAIAAAAIQC2gziS/gAAAOEBAAAT&#10;AAAAAAAAAAAAAAAAAAAAAABbQ29udGVudF9UeXBlc10ueG1sUEsBAi0AFAAGAAgAAAAhADj9If/W&#10;AAAAlAEAAAsAAAAAAAAAAAAAAAAALwEAAF9yZWxzLy5yZWxzUEsBAi0AFAAGAAgAAAAhAId52ae5&#10;AgAApQUAAA4AAAAAAAAAAAAAAAAALgIAAGRycy9lMm9Eb2MueG1sUEsBAi0AFAAGAAgAAAAhAJPP&#10;jTPfAAAACgEAAA8AAAAAAAAAAAAAAAAAEwUAAGRycy9kb3ducmV2LnhtbFBLBQYAAAAABAAEAPMA&#10;AAAfBgAAAAA=&#10;" o:allowincell="f" filled="f" stroked="f" strokecolor="lime" strokeweight=".25pt">
                <v:textbox inset="0,0,0,0">
                  <w:txbxContent>
                    <w:p w:rsidR="006F3DBC" w:rsidRDefault="006F3DBC" w:rsidP="0085321D">
                      <w:pPr>
                        <w:spacing w:line="160" w:lineRule="exact"/>
                        <w:jc w:val="left"/>
                        <w:rPr>
                          <w:rFonts w:cs="Miriam"/>
                          <w:noProof/>
                          <w:sz w:val="18"/>
                          <w:szCs w:val="18"/>
                          <w:rtl/>
                        </w:rPr>
                      </w:pPr>
                    </w:p>
                  </w:txbxContent>
                </v:textbox>
                <w10:anchorlock/>
              </v:rect>
            </w:pict>
          </mc:Fallback>
        </mc:AlternateContent>
      </w:r>
      <w:r w:rsidRPr="00EB26FD">
        <w:rPr>
          <w:rFonts w:cs="David" w:hint="cs"/>
          <w:sz w:val="36"/>
          <w:szCs w:val="28"/>
          <w:rtl/>
        </w:rPr>
        <w:t xml:space="preserve"> </w:t>
      </w:r>
      <w:r w:rsidRPr="00EB26FD">
        <w:rPr>
          <w:rFonts w:cs="David" w:hint="eastAsia"/>
          <w:sz w:val="36"/>
          <w:szCs w:val="28"/>
          <w:rtl/>
        </w:rPr>
        <w:t>הסדר</w:t>
      </w:r>
      <w:r w:rsidRPr="00EB26FD">
        <w:rPr>
          <w:rFonts w:cs="David"/>
          <w:sz w:val="36"/>
          <w:szCs w:val="28"/>
          <w:rtl/>
        </w:rPr>
        <w:t xml:space="preserve"> </w:t>
      </w:r>
      <w:r w:rsidRPr="00EB26FD">
        <w:rPr>
          <w:rFonts w:cs="David" w:hint="eastAsia"/>
          <w:sz w:val="36"/>
          <w:szCs w:val="28"/>
          <w:rtl/>
        </w:rPr>
        <w:t>וכללים</w:t>
      </w:r>
      <w:r w:rsidRPr="00EB26FD">
        <w:rPr>
          <w:rFonts w:cs="David"/>
          <w:sz w:val="36"/>
          <w:szCs w:val="28"/>
          <w:rtl/>
        </w:rPr>
        <w:t xml:space="preserve"> </w:t>
      </w:r>
      <w:r w:rsidRPr="00EB26FD">
        <w:rPr>
          <w:rFonts w:cs="David" w:hint="eastAsia"/>
          <w:sz w:val="36"/>
          <w:szCs w:val="28"/>
          <w:rtl/>
        </w:rPr>
        <w:t>לחברות</w:t>
      </w:r>
      <w:r w:rsidRPr="00EB26FD">
        <w:rPr>
          <w:rFonts w:cs="David"/>
          <w:sz w:val="36"/>
          <w:szCs w:val="28"/>
          <w:rtl/>
        </w:rPr>
        <w:t xml:space="preserve"> </w:t>
      </w:r>
      <w:r w:rsidRPr="00EB26FD">
        <w:rPr>
          <w:rFonts w:cs="David" w:hint="eastAsia"/>
          <w:sz w:val="36"/>
          <w:szCs w:val="28"/>
          <w:rtl/>
        </w:rPr>
        <w:t>גדולות</w:t>
      </w:r>
      <w:r w:rsidRPr="00EB26FD">
        <w:rPr>
          <w:rFonts w:cs="David"/>
          <w:sz w:val="36"/>
          <w:szCs w:val="28"/>
          <w:rtl/>
        </w:rPr>
        <w:t xml:space="preserve"> </w:t>
      </w:r>
      <w:r w:rsidRPr="00EB26FD">
        <w:rPr>
          <w:rFonts w:cs="David" w:hint="eastAsia"/>
          <w:sz w:val="36"/>
          <w:szCs w:val="28"/>
          <w:rtl/>
        </w:rPr>
        <w:t>ועתירות</w:t>
      </w:r>
      <w:r w:rsidRPr="00EB26FD">
        <w:rPr>
          <w:rFonts w:cs="David"/>
          <w:sz w:val="36"/>
          <w:szCs w:val="28"/>
          <w:rtl/>
        </w:rPr>
        <w:t xml:space="preserve"> </w:t>
      </w:r>
      <w:r w:rsidRPr="00EB26FD">
        <w:rPr>
          <w:rFonts w:cs="David" w:hint="eastAsia"/>
          <w:sz w:val="36"/>
          <w:szCs w:val="28"/>
          <w:rtl/>
        </w:rPr>
        <w:t>מו</w:t>
      </w:r>
      <w:r w:rsidRPr="00EB26FD">
        <w:rPr>
          <w:rFonts w:cs="David"/>
          <w:sz w:val="36"/>
          <w:szCs w:val="28"/>
          <w:rtl/>
        </w:rPr>
        <w:t>"פ לתשלום תמלוגים</w:t>
      </w:r>
    </w:p>
    <w:p w:rsidR="0085321D" w:rsidRPr="00EB26FD" w:rsidRDefault="0085321D" w:rsidP="004F06F4">
      <w:pPr>
        <w:pStyle w:val="P00"/>
        <w:tabs>
          <w:tab w:val="left" w:pos="8250"/>
        </w:tabs>
        <w:spacing w:before="72"/>
        <w:ind w:left="0"/>
        <w:rPr>
          <w:rStyle w:val="default"/>
          <w:rFonts w:cs="FrankRuehl"/>
          <w:position w:val="4"/>
          <w:rtl/>
        </w:rPr>
      </w:pPr>
      <w:r w:rsidRPr="00EB26FD">
        <w:rPr>
          <w:rStyle w:val="default"/>
          <w:rFonts w:cs="FrankRuehl"/>
          <w:rtl/>
        </w:rPr>
        <w:t>בת</w:t>
      </w:r>
      <w:r w:rsidRPr="00EB26FD">
        <w:rPr>
          <w:rStyle w:val="default"/>
          <w:rFonts w:cs="FrankRuehl" w:hint="cs"/>
          <w:rtl/>
        </w:rPr>
        <w:t xml:space="preserve">וקף סמכותנו לפי </w:t>
      </w:r>
      <w:r w:rsidR="004F06F4" w:rsidRPr="00EB26FD">
        <w:rPr>
          <w:rStyle w:val="big-number"/>
          <w:rFonts w:cs="FrankRuehl"/>
          <w:sz w:val="26"/>
          <w:szCs w:val="26"/>
          <w:rtl/>
        </w:rPr>
        <w:t>21(ג) ל</w:t>
      </w:r>
      <w:r w:rsidR="004F06F4" w:rsidRPr="00EB26FD">
        <w:rPr>
          <w:rStyle w:val="default"/>
          <w:rFonts w:cs="FrankRuehl" w:hint="cs"/>
          <w:rtl/>
        </w:rPr>
        <w:t>חוק לעידוד מחקר, פיתוח וחדשנות טכנולוגית בתעשיה, התשמ"ד-1984 (להלן: "</w:t>
      </w:r>
      <w:r w:rsidR="004F06F4" w:rsidRPr="00EB26FD">
        <w:rPr>
          <w:rStyle w:val="big-number"/>
          <w:rFonts w:cs="FrankRuehl"/>
          <w:b/>
          <w:bCs/>
          <w:sz w:val="26"/>
          <w:szCs w:val="26"/>
          <w:rtl/>
        </w:rPr>
        <w:t>חוק</w:t>
      </w:r>
      <w:r w:rsidR="004F06F4" w:rsidRPr="00EB26FD">
        <w:rPr>
          <w:rStyle w:val="big-number"/>
          <w:rFonts w:cs="FrankRuehl" w:hint="cs"/>
          <w:b/>
          <w:bCs/>
          <w:sz w:val="26"/>
          <w:szCs w:val="26"/>
          <w:rtl/>
        </w:rPr>
        <w:t xml:space="preserve"> החדשנות</w:t>
      </w:r>
      <w:r w:rsidR="004F06F4" w:rsidRPr="00EB26FD">
        <w:rPr>
          <w:rStyle w:val="big-number"/>
          <w:rFonts w:cs="FrankRuehl" w:hint="cs"/>
          <w:sz w:val="26"/>
          <w:szCs w:val="26"/>
          <w:rtl/>
        </w:rPr>
        <w:t>")</w:t>
      </w:r>
      <w:r w:rsidR="004F06F4" w:rsidRPr="00EB26FD">
        <w:rPr>
          <w:rStyle w:val="default"/>
          <w:rFonts w:cs="FrankRuehl" w:hint="cs"/>
          <w:rtl/>
        </w:rPr>
        <w:t xml:space="preserve"> ולפי </w:t>
      </w:r>
      <w:r w:rsidRPr="00EB26FD">
        <w:rPr>
          <w:rStyle w:val="default"/>
          <w:rFonts w:cs="FrankRuehl" w:hint="cs"/>
          <w:rtl/>
        </w:rPr>
        <w:t xml:space="preserve">סעיף </w:t>
      </w:r>
      <w:r w:rsidR="006F3DBC" w:rsidRPr="00EB26FD">
        <w:rPr>
          <w:rStyle w:val="default"/>
          <w:rFonts w:cs="FrankRuehl"/>
          <w:rtl/>
        </w:rPr>
        <w:t>14(1)</w:t>
      </w:r>
      <w:r w:rsidRPr="00EB26FD">
        <w:rPr>
          <w:rStyle w:val="default"/>
          <w:rFonts w:cs="FrankRuehl" w:hint="cs"/>
          <w:rtl/>
        </w:rPr>
        <w:t xml:space="preserve"> למסלול הטבה מס' 1 </w:t>
      </w:r>
      <w:r w:rsidRPr="00EB26FD">
        <w:rPr>
          <w:rStyle w:val="default"/>
          <w:rFonts w:cs="FrankRuehl"/>
          <w:rtl/>
        </w:rPr>
        <w:t>–</w:t>
      </w:r>
      <w:r w:rsidRPr="00EB26FD">
        <w:rPr>
          <w:rStyle w:val="default"/>
          <w:rFonts w:cs="FrankRuehl" w:hint="cs"/>
          <w:rtl/>
        </w:rPr>
        <w:t xml:space="preserve"> קרן המו"פ (להלן</w:t>
      </w:r>
      <w:r w:rsidR="004F06F4" w:rsidRPr="00EB26FD">
        <w:rPr>
          <w:rStyle w:val="default"/>
          <w:rFonts w:cs="FrankRuehl" w:hint="cs"/>
          <w:rtl/>
        </w:rPr>
        <w:t>:</w:t>
      </w:r>
      <w:r w:rsidRPr="00EB26FD">
        <w:rPr>
          <w:rStyle w:val="default"/>
          <w:rFonts w:cs="FrankRuehl" w:hint="cs"/>
          <w:rtl/>
        </w:rPr>
        <w:t xml:space="preserve"> </w:t>
      </w:r>
      <w:r w:rsidR="004F06F4" w:rsidRPr="00EB26FD">
        <w:rPr>
          <w:rStyle w:val="default"/>
          <w:rFonts w:cs="FrankRuehl" w:hint="cs"/>
          <w:rtl/>
        </w:rPr>
        <w:t>"</w:t>
      </w:r>
      <w:r w:rsidRPr="00EB26FD">
        <w:rPr>
          <w:rStyle w:val="default"/>
          <w:rFonts w:cs="FrankRuehl" w:hint="eastAsia"/>
          <w:b/>
          <w:bCs/>
          <w:rtl/>
        </w:rPr>
        <w:t>מסלול</w:t>
      </w:r>
      <w:r w:rsidRPr="00EB26FD">
        <w:rPr>
          <w:rStyle w:val="default"/>
          <w:rFonts w:cs="FrankRuehl"/>
          <w:rtl/>
        </w:rPr>
        <w:t xml:space="preserve"> </w:t>
      </w:r>
      <w:r w:rsidRPr="00EB26FD">
        <w:rPr>
          <w:rStyle w:val="default"/>
          <w:rFonts w:cs="FrankRuehl" w:hint="eastAsia"/>
          <w:b/>
          <w:bCs/>
          <w:rtl/>
        </w:rPr>
        <w:t>ההטבה</w:t>
      </w:r>
      <w:r w:rsidR="004F06F4" w:rsidRPr="00EB26FD">
        <w:rPr>
          <w:rStyle w:val="default"/>
          <w:rFonts w:cs="FrankRuehl" w:hint="cs"/>
          <w:b/>
          <w:bCs/>
          <w:rtl/>
        </w:rPr>
        <w:t>"</w:t>
      </w:r>
      <w:r w:rsidRPr="00EB26FD">
        <w:rPr>
          <w:rStyle w:val="default"/>
          <w:rFonts w:cs="FrankRuehl" w:hint="cs"/>
          <w:rtl/>
        </w:rPr>
        <w:t>) אנו קובעים הוראות אלה:</w:t>
      </w:r>
    </w:p>
    <w:p w:rsidR="0085321D" w:rsidRPr="00EB26FD" w:rsidRDefault="0085321D" w:rsidP="0085321D">
      <w:pPr>
        <w:pStyle w:val="P00"/>
        <w:spacing w:before="72"/>
        <w:ind w:left="0" w:right="1134"/>
        <w:rPr>
          <w:rStyle w:val="default"/>
          <w:rFonts w:cs="FrankRuehl"/>
          <w:rtl/>
        </w:rPr>
      </w:pPr>
    </w:p>
    <w:tbl>
      <w:tblPr>
        <w:bidiVisual/>
        <w:tblW w:w="9221" w:type="dxa"/>
        <w:jc w:val="center"/>
        <w:tblLook w:val="00A0" w:firstRow="1" w:lastRow="0" w:firstColumn="1" w:lastColumn="0" w:noHBand="0" w:noVBand="0"/>
      </w:tblPr>
      <w:tblGrid>
        <w:gridCol w:w="1345"/>
        <w:gridCol w:w="495"/>
        <w:gridCol w:w="495"/>
        <w:gridCol w:w="495"/>
        <w:gridCol w:w="6391"/>
      </w:tblGrid>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הגדרות</w:t>
            </w:r>
          </w:p>
        </w:tc>
        <w:tc>
          <w:tcPr>
            <w:tcW w:w="495" w:type="dxa"/>
          </w:tcPr>
          <w:p w:rsidR="0085321D" w:rsidRPr="00EB26FD" w:rsidRDefault="0085321D" w:rsidP="007F6169">
            <w:pPr>
              <w:rPr>
                <w:rFonts w:cs="FrankRuehl"/>
                <w:sz w:val="26"/>
                <w:szCs w:val="26"/>
                <w:rtl/>
              </w:rPr>
            </w:pPr>
            <w:r w:rsidRPr="00EB26FD">
              <w:rPr>
                <w:rFonts w:cs="FrankRuehl"/>
                <w:sz w:val="26"/>
                <w:szCs w:val="26"/>
                <w:rtl/>
              </w:rPr>
              <w:t>1.</w:t>
            </w: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Fonts w:cs="FrankRuehl" w:hint="cs"/>
                <w:sz w:val="26"/>
                <w:szCs w:val="26"/>
                <w:rtl/>
              </w:rPr>
              <w:t>בהוראות אלה -</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Style w:val="default"/>
                <w:rFonts w:cs="FrankRuehl"/>
                <w:rtl/>
              </w:rPr>
            </w:pPr>
            <w:r w:rsidRPr="00EB26FD">
              <w:rPr>
                <w:rStyle w:val="big-number"/>
                <w:rFonts w:cs="FrankRuehl"/>
                <w:sz w:val="26"/>
                <w:szCs w:val="26"/>
                <w:rtl/>
              </w:rPr>
              <w:t>"הוראות לעניין שיעור ותשלום התמלוגים" –</w:t>
            </w:r>
            <w:r w:rsidRPr="00EB26FD">
              <w:rPr>
                <w:rFonts w:cs="FrankRuehl" w:hint="eastAsia"/>
                <w:sz w:val="26"/>
                <w:szCs w:val="26"/>
                <w:rtl/>
              </w:rPr>
              <w:t>הוראות</w:t>
            </w:r>
            <w:r w:rsidRPr="00EB26FD">
              <w:rPr>
                <w:rFonts w:cs="FrankRuehl"/>
                <w:sz w:val="26"/>
                <w:szCs w:val="26"/>
                <w:rtl/>
              </w:rPr>
              <w:t xml:space="preserve"> מועצת הרשות הלאומית לחדשנות טכנולוגית לעניין שיעור התמלוגים וכללים לתשלומם</w:t>
            </w:r>
            <w:r w:rsidRPr="00EB26FD">
              <w:rPr>
                <w:rStyle w:val="big-number"/>
                <w:rFonts w:cs="FrankRuehl"/>
                <w:sz w:val="26"/>
                <w:szCs w:val="26"/>
                <w:rtl/>
              </w:rPr>
              <w:t xml:space="preserve"> שקבעה המועצה מכוח סעיף 21(ג) לחוק</w:t>
            </w:r>
            <w:r w:rsidRPr="00EB26FD">
              <w:rPr>
                <w:rStyle w:val="big-number"/>
                <w:rFonts w:cs="FrankRuehl" w:hint="cs"/>
                <w:sz w:val="26"/>
                <w:szCs w:val="26"/>
                <w:rtl/>
              </w:rPr>
              <w:t xml:space="preserve"> החדשנות</w:t>
            </w:r>
            <w:r w:rsidRPr="00EB26FD">
              <w:rPr>
                <w:rStyle w:val="default"/>
                <w:rFonts w:cs="FrankRuehl"/>
                <w:rtl/>
              </w:rPr>
              <w:t>;</w:t>
            </w:r>
          </w:p>
          <w:p w:rsidR="0085321D" w:rsidRPr="00EB26FD" w:rsidRDefault="0085321D" w:rsidP="007F6169">
            <w:pPr>
              <w:rPr>
                <w:rFonts w:cs="FrankRuehl"/>
                <w:sz w:val="26"/>
                <w:szCs w:val="26"/>
                <w:rtl/>
              </w:rPr>
            </w:pPr>
            <w:r w:rsidRPr="00EB26FD">
              <w:rPr>
                <w:rStyle w:val="default"/>
                <w:rFonts w:cs="FrankRuehl"/>
                <w:rtl/>
              </w:rPr>
              <w:t>"ה</w:t>
            </w:r>
            <w:r w:rsidRPr="00EB26FD">
              <w:rPr>
                <w:rStyle w:val="default"/>
                <w:rFonts w:cs="FrankRuehl" w:hint="cs"/>
                <w:rtl/>
              </w:rPr>
              <w:t>סדר</w:t>
            </w:r>
            <w:r w:rsidRPr="00EB26FD">
              <w:rPr>
                <w:rStyle w:val="default"/>
                <w:rFonts w:cs="FrankRuehl"/>
                <w:rtl/>
              </w:rPr>
              <w:t xml:space="preserve"> ת</w:t>
            </w:r>
            <w:r w:rsidRPr="00EB26FD">
              <w:rPr>
                <w:rStyle w:val="default"/>
                <w:rFonts w:cs="FrankRuehl" w:hint="cs"/>
                <w:rtl/>
              </w:rPr>
              <w:t xml:space="preserve">שלום תמלוגים" </w:t>
            </w:r>
            <w:r w:rsidRPr="00EB26FD">
              <w:rPr>
                <w:rStyle w:val="default"/>
                <w:rFonts w:cs="FrankRuehl"/>
                <w:rtl/>
              </w:rPr>
              <w:t xml:space="preserve">— </w:t>
            </w:r>
            <w:r w:rsidRPr="00EB26FD">
              <w:rPr>
                <w:rStyle w:val="default"/>
                <w:rFonts w:cs="FrankRuehl" w:hint="cs"/>
                <w:rtl/>
              </w:rPr>
              <w:t xml:space="preserve">הסדר בין רשות החדשנות לבין חברה גדולה ועתירת מו"פ, לתשלום החוב הסופי </w:t>
            </w:r>
            <w:proofErr w:type="spellStart"/>
            <w:r w:rsidRPr="00EB26FD">
              <w:rPr>
                <w:rStyle w:val="default"/>
                <w:rFonts w:cs="FrankRuehl" w:hint="cs"/>
                <w:rtl/>
              </w:rPr>
              <w:t>לפרעון</w:t>
            </w:r>
            <w:proofErr w:type="spellEnd"/>
            <w:r w:rsidRPr="00EB26FD">
              <w:rPr>
                <w:rStyle w:val="default"/>
                <w:rFonts w:cs="FrankRuehl" w:hint="cs"/>
                <w:rtl/>
              </w:rPr>
              <w:t xml:space="preserve"> בהתאם להוראות אלה;</w:t>
            </w:r>
          </w:p>
          <w:p w:rsidR="0085321D" w:rsidRPr="00EB26FD" w:rsidRDefault="0085321D" w:rsidP="00EB26FD">
            <w:pPr>
              <w:rPr>
                <w:rFonts w:cs="FrankRuehl"/>
                <w:sz w:val="26"/>
                <w:szCs w:val="26"/>
                <w:rtl/>
              </w:rPr>
            </w:pPr>
            <w:r w:rsidRPr="00EB26FD">
              <w:rPr>
                <w:rFonts w:cs="FrankRuehl"/>
                <w:sz w:val="26"/>
                <w:szCs w:val="26"/>
                <w:rtl/>
              </w:rPr>
              <w:t xml:space="preserve">"חברה גדולה ועתירת מו"פ" — </w:t>
            </w:r>
            <w:r w:rsidRPr="00EB26FD">
              <w:rPr>
                <w:rFonts w:cs="FrankRuehl" w:hint="eastAsia"/>
                <w:sz w:val="26"/>
                <w:szCs w:val="26"/>
                <w:rtl/>
              </w:rPr>
              <w:t>כמשמעות</w:t>
            </w:r>
            <w:r w:rsidRPr="00EB26FD">
              <w:rPr>
                <w:rFonts w:cs="FrankRuehl"/>
                <w:sz w:val="26"/>
                <w:szCs w:val="26"/>
                <w:rtl/>
              </w:rPr>
              <w:t xml:space="preserve"> המונח "</w:t>
            </w:r>
            <w:r w:rsidR="004F06F4" w:rsidRPr="00EB26FD">
              <w:rPr>
                <w:rStyle w:val="default"/>
                <w:rFonts w:cs="FrankRuehl"/>
                <w:rtl/>
              </w:rPr>
              <w:t>תאגיד עתיר השקעה בחדשנות טכנולוגית</w:t>
            </w:r>
            <w:r w:rsidRPr="00EB26FD">
              <w:rPr>
                <w:rFonts w:cs="FrankRuehl"/>
                <w:sz w:val="26"/>
                <w:szCs w:val="26"/>
                <w:rtl/>
              </w:rPr>
              <w:t xml:space="preserve">" </w:t>
            </w:r>
            <w:r w:rsidRPr="00EB26FD">
              <w:rPr>
                <w:rFonts w:cs="FrankRuehl" w:hint="eastAsia"/>
                <w:sz w:val="26"/>
                <w:szCs w:val="26"/>
                <w:rtl/>
              </w:rPr>
              <w:t>במסלול</w:t>
            </w:r>
            <w:r w:rsidRPr="00EB26FD">
              <w:rPr>
                <w:rFonts w:cs="FrankRuehl"/>
                <w:sz w:val="26"/>
                <w:szCs w:val="26"/>
                <w:rtl/>
              </w:rPr>
              <w:t xml:space="preserve"> </w:t>
            </w:r>
            <w:r w:rsidRPr="00EB26FD">
              <w:rPr>
                <w:rFonts w:cs="FrankRuehl" w:hint="eastAsia"/>
                <w:sz w:val="26"/>
                <w:szCs w:val="26"/>
                <w:rtl/>
              </w:rPr>
              <w:t>ה</w:t>
            </w:r>
            <w:r w:rsidR="004F06F4" w:rsidRPr="00EB26FD">
              <w:rPr>
                <w:rFonts w:cs="FrankRuehl" w:hint="cs"/>
                <w:sz w:val="26"/>
                <w:szCs w:val="26"/>
                <w:rtl/>
              </w:rPr>
              <w:t>ה</w:t>
            </w:r>
            <w:r w:rsidRPr="00EB26FD">
              <w:rPr>
                <w:rFonts w:cs="FrankRuehl" w:hint="eastAsia"/>
                <w:sz w:val="26"/>
                <w:szCs w:val="26"/>
                <w:rtl/>
              </w:rPr>
              <w:t>טבה</w:t>
            </w:r>
            <w:r w:rsidRPr="00EB26FD">
              <w:rPr>
                <w:rFonts w:cs="FrankRuehl"/>
                <w:sz w:val="26"/>
                <w:szCs w:val="26"/>
                <w:rtl/>
              </w:rPr>
              <w:t>;</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pStyle w:val="P00"/>
              <w:spacing w:before="72" w:line="360" w:lineRule="auto"/>
              <w:ind w:left="0" w:right="45"/>
              <w:rPr>
                <w:rtl/>
              </w:rPr>
            </w:pPr>
            <w:r w:rsidRPr="00EB26FD">
              <w:rPr>
                <w:rStyle w:val="default"/>
                <w:rFonts w:cs="FrankRuehl"/>
                <w:rtl/>
              </w:rPr>
              <w:t>"ח</w:t>
            </w:r>
            <w:r w:rsidRPr="00EB26FD">
              <w:rPr>
                <w:rStyle w:val="default"/>
                <w:rFonts w:cs="FrankRuehl" w:hint="cs"/>
                <w:rtl/>
              </w:rPr>
              <w:t xml:space="preserve">וב סופי לפרעון" </w:t>
            </w:r>
            <w:r w:rsidRPr="00EB26FD">
              <w:rPr>
                <w:rStyle w:val="default"/>
                <w:rFonts w:cs="FrankRuehl"/>
                <w:rtl/>
              </w:rPr>
              <w:t xml:space="preserve">— </w:t>
            </w:r>
            <w:r w:rsidRPr="00EB26FD">
              <w:rPr>
                <w:rStyle w:val="default"/>
                <w:rFonts w:cs="FrankRuehl" w:hint="cs"/>
                <w:rtl/>
              </w:rPr>
              <w:t>הסכום המתקבל ממ</w:t>
            </w:r>
            <w:r w:rsidRPr="00EB26FD">
              <w:rPr>
                <w:rStyle w:val="default"/>
                <w:rFonts w:cs="FrankRuehl"/>
                <w:rtl/>
              </w:rPr>
              <w:t>כ</w:t>
            </w:r>
            <w:r w:rsidRPr="00EB26FD">
              <w:rPr>
                <w:rStyle w:val="default"/>
                <w:rFonts w:cs="FrankRuehl" w:hint="cs"/>
                <w:rtl/>
              </w:rPr>
              <w:t>פלת חוב התמלוגים</w:t>
            </w:r>
            <w:r w:rsidRPr="00EB26FD">
              <w:rPr>
                <w:rStyle w:val="default"/>
                <w:rFonts w:cs="FrankRuehl"/>
                <w:rtl/>
              </w:rPr>
              <w:t xml:space="preserve"> ה</w:t>
            </w:r>
            <w:r w:rsidRPr="00EB26FD">
              <w:rPr>
                <w:rStyle w:val="default"/>
                <w:rFonts w:cs="FrankRuehl" w:hint="cs"/>
                <w:rtl/>
              </w:rPr>
              <w:t>משוערך בשיעור ההחזר, בניכוי התמלוגים ששילמה החברה עד מועד עריכת הסדר תשלום תמלוגים, כפי שנרשם בספרי רשות החדשנות;</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"ח</w:t>
            </w:r>
            <w:r w:rsidRPr="00EB26FD">
              <w:rPr>
                <w:rStyle w:val="default"/>
                <w:rFonts w:cs="FrankRuehl" w:hint="cs"/>
                <w:rtl/>
              </w:rPr>
              <w:t xml:space="preserve">וב תמלוגים משוערך" </w:t>
            </w:r>
            <w:r w:rsidRPr="00EB26FD">
              <w:rPr>
                <w:rStyle w:val="default"/>
                <w:rFonts w:cs="FrankRuehl"/>
                <w:rtl/>
              </w:rPr>
              <w:t xml:space="preserve">— </w:t>
            </w:r>
            <w:r w:rsidRPr="00EB26FD">
              <w:rPr>
                <w:rStyle w:val="default"/>
                <w:rFonts w:cs="FrankRuehl" w:hint="cs"/>
                <w:rtl/>
              </w:rPr>
              <w:t xml:space="preserve">סך כל סכומי המענקים הצמודים שקיבלה חברה בכל תיקי </w:t>
            </w:r>
            <w:proofErr w:type="spellStart"/>
            <w:r w:rsidRPr="00EB26FD">
              <w:rPr>
                <w:rStyle w:val="default"/>
                <w:rFonts w:cs="FrankRuehl" w:hint="cs"/>
                <w:rtl/>
              </w:rPr>
              <w:t>התכנית</w:t>
            </w:r>
            <w:proofErr w:type="spellEnd"/>
            <w:r w:rsidRPr="00EB26FD">
              <w:rPr>
                <w:rStyle w:val="default"/>
                <w:rFonts w:cs="FrankRuehl" w:hint="cs"/>
                <w:rtl/>
              </w:rPr>
              <w:t xml:space="preserve">, בתוספת ריבית שנתית; נקבעה תקרת תמלוגים מוגדלת, כהגדרתה בהוראה 10 להוראות לעניין שיעור ותשלום התמלוגים, לחלק מתיקי </w:t>
            </w:r>
            <w:proofErr w:type="spellStart"/>
            <w:r w:rsidRPr="00EB26FD">
              <w:rPr>
                <w:rStyle w:val="default"/>
                <w:rFonts w:cs="FrankRuehl" w:hint="cs"/>
                <w:rtl/>
              </w:rPr>
              <w:t>התכנית</w:t>
            </w:r>
            <w:proofErr w:type="spellEnd"/>
            <w:r w:rsidRPr="00EB26FD">
              <w:rPr>
                <w:rStyle w:val="default"/>
                <w:rFonts w:cs="FrankRuehl" w:hint="cs"/>
                <w:rtl/>
              </w:rPr>
              <w:t xml:space="preserve"> או לכולם, יחושבו סכומי המענקים בתיקים אלה כמכפלת סכומי המענקים בתקרת התמלוגים המוגדלת;</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Style w:val="default"/>
                <w:rFonts w:cs="FrankRuehl"/>
                <w:rtl/>
              </w:rPr>
            </w:pPr>
            <w:r w:rsidRPr="00EB26FD">
              <w:rPr>
                <w:rStyle w:val="default"/>
                <w:rFonts w:cs="FrankRuehl" w:hint="cs"/>
                <w:rtl/>
              </w:rPr>
              <w:t xml:space="preserve">"חוק החדשנות" </w:t>
            </w:r>
            <w:r w:rsidRPr="00EB26FD">
              <w:rPr>
                <w:rStyle w:val="default"/>
                <w:rFonts w:cs="FrankRuehl"/>
                <w:rtl/>
              </w:rPr>
              <w:t>–</w:t>
            </w:r>
            <w:r w:rsidRPr="00EB26FD">
              <w:rPr>
                <w:rStyle w:val="default"/>
                <w:rFonts w:cs="FrankRuehl" w:hint="cs"/>
                <w:rtl/>
              </w:rPr>
              <w:t xml:space="preserve"> החוק לעידוד מחקר, פיתוח וחדשנות טכנולוגית </w:t>
            </w:r>
            <w:proofErr w:type="spellStart"/>
            <w:r w:rsidRPr="00EB26FD">
              <w:rPr>
                <w:rStyle w:val="default"/>
                <w:rFonts w:cs="FrankRuehl" w:hint="cs"/>
                <w:rtl/>
              </w:rPr>
              <w:t>בתעשיה</w:t>
            </w:r>
            <w:proofErr w:type="spellEnd"/>
            <w:r w:rsidRPr="00EB26FD">
              <w:rPr>
                <w:rStyle w:val="default"/>
                <w:rFonts w:cs="FrankRuehl" w:hint="cs"/>
                <w:rtl/>
              </w:rPr>
              <w:t>, התשמ"ד-1984;</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hint="cs"/>
                <w:rtl/>
              </w:rPr>
              <w:t xml:space="preserve">"מקבל ההטבה" </w:t>
            </w:r>
            <w:r w:rsidRPr="00EB26FD">
              <w:rPr>
                <w:rStyle w:val="default"/>
                <w:rFonts w:cs="FrankRuehl"/>
                <w:rtl/>
              </w:rPr>
              <w:t>–</w:t>
            </w:r>
            <w:r w:rsidRPr="00EB26FD">
              <w:rPr>
                <w:rStyle w:val="default"/>
                <w:rFonts w:cs="FrankRuehl" w:hint="cs"/>
                <w:rtl/>
              </w:rPr>
              <w:t xml:space="preserve"> כהגדרתו </w:t>
            </w:r>
            <w:r w:rsidRPr="00EB26FD">
              <w:rPr>
                <w:rStyle w:val="big-number"/>
                <w:rFonts w:cs="FrankRuehl" w:hint="cs"/>
                <w:sz w:val="26"/>
                <w:szCs w:val="26"/>
                <w:rtl/>
              </w:rPr>
              <w:t xml:space="preserve">בהוראות לעניין שיעור ותשלום </w:t>
            </w:r>
            <w:r w:rsidRPr="00EB26FD">
              <w:rPr>
                <w:rStyle w:val="default"/>
                <w:rFonts w:cs="FrankRuehl" w:hint="cs"/>
                <w:rtl/>
              </w:rPr>
              <w:t>התמלוגים;</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"ש</w:t>
            </w:r>
            <w:r w:rsidRPr="00EB26FD">
              <w:rPr>
                <w:rStyle w:val="default"/>
                <w:rFonts w:cs="FrankRuehl" w:hint="cs"/>
                <w:rtl/>
              </w:rPr>
              <w:t xml:space="preserve">יעור ההחזר" </w:t>
            </w:r>
            <w:r w:rsidRPr="00EB26FD">
              <w:rPr>
                <w:rStyle w:val="default"/>
                <w:rFonts w:cs="FrankRuehl"/>
                <w:rtl/>
              </w:rPr>
              <w:t xml:space="preserve">— </w:t>
            </w:r>
            <w:r w:rsidRPr="00EB26FD">
              <w:rPr>
                <w:rStyle w:val="default"/>
                <w:rFonts w:cs="FrankRuehl" w:hint="cs"/>
                <w:rtl/>
              </w:rPr>
              <w:t>השיעור מחוב התמלוגים המ</w:t>
            </w:r>
            <w:r w:rsidRPr="00EB26FD">
              <w:rPr>
                <w:rStyle w:val="default"/>
                <w:rFonts w:cs="FrankRuehl"/>
                <w:rtl/>
              </w:rPr>
              <w:t>שו</w:t>
            </w:r>
            <w:r w:rsidRPr="00EB26FD">
              <w:rPr>
                <w:rStyle w:val="default"/>
                <w:rFonts w:cs="FrankRuehl" w:hint="cs"/>
                <w:rtl/>
              </w:rPr>
              <w:t>ערך שאותו תחויב חברה גדולה ועתירת מו"פ להחזיר לרשות החדשנות במסגרת הסדר תשלום</w:t>
            </w:r>
            <w:r w:rsidRPr="00EB26FD">
              <w:rPr>
                <w:rFonts w:cs="FrankRuehl"/>
                <w:sz w:val="26"/>
                <w:rtl/>
              </w:rPr>
              <w:t> </w:t>
            </w:r>
            <w:r w:rsidRPr="00EB26FD">
              <w:rPr>
                <w:rStyle w:val="default"/>
                <w:rFonts w:cs="FrankRuehl"/>
                <w:rtl/>
              </w:rPr>
              <w:t>ת</w:t>
            </w:r>
            <w:r w:rsidRPr="00EB26FD">
              <w:rPr>
                <w:rStyle w:val="default"/>
                <w:rFonts w:cs="FrankRuehl" w:hint="cs"/>
                <w:rtl/>
              </w:rPr>
              <w:t>מלוגים;</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pStyle w:val="P00"/>
              <w:spacing w:before="72" w:line="360" w:lineRule="auto"/>
              <w:ind w:left="0"/>
              <w:rPr>
                <w:rFonts w:cs="FrankRuehl"/>
                <w:sz w:val="26"/>
                <w:rtl/>
              </w:rPr>
            </w:pPr>
            <w:r w:rsidRPr="00EB26FD">
              <w:rPr>
                <w:rStyle w:val="big-number"/>
                <w:rFonts w:cs="FrankRuehl" w:hint="cs"/>
                <w:sz w:val="26"/>
                <w:szCs w:val="26"/>
                <w:rtl/>
              </w:rPr>
              <w:t xml:space="preserve">"ריבית היוון" </w:t>
            </w:r>
            <w:r w:rsidRPr="00EB26FD">
              <w:rPr>
                <w:rStyle w:val="big-number"/>
                <w:rFonts w:cs="FrankRuehl"/>
                <w:sz w:val="26"/>
                <w:szCs w:val="26"/>
                <w:rtl/>
              </w:rPr>
              <w:t>–</w:t>
            </w:r>
            <w:r w:rsidRPr="00EB26FD">
              <w:rPr>
                <w:rStyle w:val="big-number"/>
                <w:rFonts w:cs="FrankRuehl" w:hint="cs"/>
                <w:sz w:val="26"/>
                <w:szCs w:val="26"/>
                <w:rtl/>
              </w:rPr>
              <w:t xml:space="preserve"> ריבית צמודה כפי שמתפרסת מעת לעת בהתאם לתקנות פסיקת ריבית והצמדה (קביעת שיעור הריבית ודרך חישובה), התשס"ג-2003;</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החלת</w:t>
            </w:r>
            <w:r w:rsidRPr="00EB26FD">
              <w:rPr>
                <w:rFonts w:cs="FrankRuehl"/>
                <w:sz w:val="26"/>
                <w:szCs w:val="26"/>
                <w:rtl/>
              </w:rPr>
              <w:t xml:space="preserve"> </w:t>
            </w:r>
            <w:r w:rsidRPr="00EB26FD">
              <w:rPr>
                <w:rFonts w:cs="FrankRuehl" w:hint="cs"/>
                <w:sz w:val="26"/>
                <w:szCs w:val="26"/>
                <w:rtl/>
              </w:rPr>
              <w:t>הוראות</w:t>
            </w:r>
            <w:r w:rsidRPr="00EB26FD">
              <w:rPr>
                <w:rFonts w:cs="FrankRuehl"/>
                <w:sz w:val="26"/>
                <w:szCs w:val="26"/>
                <w:rtl/>
              </w:rPr>
              <w:t xml:space="preserve"> </w:t>
            </w:r>
            <w:r w:rsidRPr="00EB26FD">
              <w:rPr>
                <w:rFonts w:cs="FrankRuehl" w:hint="eastAsia"/>
                <w:sz w:val="26"/>
                <w:szCs w:val="26"/>
                <w:rtl/>
              </w:rPr>
              <w:t>התמלוגים</w:t>
            </w:r>
          </w:p>
        </w:tc>
        <w:tc>
          <w:tcPr>
            <w:tcW w:w="495" w:type="dxa"/>
          </w:tcPr>
          <w:p w:rsidR="0085321D" w:rsidRPr="00EB26FD" w:rsidRDefault="0085321D" w:rsidP="007F6169">
            <w:pPr>
              <w:rPr>
                <w:rFonts w:cs="FrankRuehl"/>
                <w:sz w:val="26"/>
                <w:szCs w:val="26"/>
                <w:rtl/>
              </w:rPr>
            </w:pPr>
            <w:r w:rsidRPr="00EB26FD">
              <w:rPr>
                <w:rFonts w:cs="FrankRuehl"/>
                <w:sz w:val="26"/>
                <w:szCs w:val="26"/>
                <w:rtl/>
              </w:rPr>
              <w:t>2.</w:t>
            </w: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big-number"/>
                <w:rFonts w:cs="FrankRuehl" w:hint="cs"/>
                <w:sz w:val="26"/>
                <w:szCs w:val="26"/>
                <w:rtl/>
              </w:rPr>
              <w:t>כל הגדרה, הוראה או הסדר שלא נקבעו במפורש ובמפורט בהוראות אלה, יחולו עליהם הוראות ההוראות לעניין שיעור ותשלום התמלוגים</w:t>
            </w:r>
            <w:r w:rsidRPr="00EB26FD">
              <w:rPr>
                <w:rFonts w:ascii="Arial" w:hAnsi="Arial" w:cs="Arial" w:hint="cs"/>
                <w:color w:val="FF654A"/>
                <w:sz w:val="17"/>
                <w:szCs w:val="17"/>
                <w:rtl/>
              </w:rPr>
              <w:t>.</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r w:rsidRPr="00EB26FD">
              <w:rPr>
                <w:rFonts w:cs="FrankRuehl" w:hint="eastAsia"/>
                <w:sz w:val="26"/>
                <w:szCs w:val="26"/>
                <w:rtl/>
              </w:rPr>
              <w:lastRenderedPageBreak/>
              <w:t>ועדה</w:t>
            </w:r>
            <w:r w:rsidRPr="00EB26FD">
              <w:rPr>
                <w:rFonts w:cs="FrankRuehl"/>
                <w:sz w:val="26"/>
                <w:szCs w:val="26"/>
                <w:rtl/>
              </w:rPr>
              <w:t xml:space="preserve"> </w:t>
            </w:r>
            <w:r w:rsidRPr="00EB26FD">
              <w:rPr>
                <w:rFonts w:cs="FrankRuehl" w:hint="eastAsia"/>
                <w:sz w:val="26"/>
                <w:szCs w:val="26"/>
                <w:rtl/>
              </w:rPr>
              <w:t>להסדר</w:t>
            </w:r>
            <w:r w:rsidRPr="00EB26FD">
              <w:rPr>
                <w:rFonts w:cs="FrankRuehl"/>
                <w:sz w:val="26"/>
                <w:szCs w:val="26"/>
                <w:rtl/>
              </w:rPr>
              <w:t xml:space="preserve"> </w:t>
            </w:r>
            <w:r w:rsidRPr="00EB26FD">
              <w:rPr>
                <w:rFonts w:cs="FrankRuehl" w:hint="eastAsia"/>
                <w:sz w:val="26"/>
                <w:szCs w:val="26"/>
                <w:rtl/>
              </w:rPr>
              <w:t>תמלוגים</w:t>
            </w:r>
          </w:p>
        </w:tc>
        <w:tc>
          <w:tcPr>
            <w:tcW w:w="495" w:type="dxa"/>
          </w:tcPr>
          <w:p w:rsidR="0085321D" w:rsidRPr="00EB26FD" w:rsidRDefault="0085321D" w:rsidP="007F6169">
            <w:pPr>
              <w:rPr>
                <w:rFonts w:cs="FrankRuehl"/>
                <w:sz w:val="26"/>
                <w:szCs w:val="26"/>
                <w:rtl/>
              </w:rPr>
            </w:pPr>
            <w:r w:rsidRPr="00EB26FD">
              <w:rPr>
                <w:rFonts w:cs="FrankRuehl"/>
                <w:sz w:val="26"/>
                <w:szCs w:val="26"/>
                <w:rtl/>
              </w:rPr>
              <w:t>3.</w:t>
            </w:r>
          </w:p>
        </w:tc>
        <w:tc>
          <w:tcPr>
            <w:tcW w:w="495" w:type="dxa"/>
          </w:tcPr>
          <w:p w:rsidR="0085321D" w:rsidRPr="00EB26FD" w:rsidRDefault="0085321D" w:rsidP="007F6169">
            <w:pPr>
              <w:rPr>
                <w:rFonts w:cs="FrankRuehl"/>
                <w:sz w:val="26"/>
                <w:szCs w:val="26"/>
                <w:rtl/>
              </w:rPr>
            </w:pPr>
            <w:r w:rsidRPr="00EB26FD">
              <w:rPr>
                <w:rFonts w:cs="FrankRuehl" w:hint="cs"/>
                <w:sz w:val="26"/>
                <w:szCs w:val="26"/>
                <w:rtl/>
              </w:rPr>
              <w:t>(א)</w:t>
            </w: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Style w:val="default"/>
                <w:rFonts w:cs="FrankRuehl"/>
                <w:rtl/>
              </w:rPr>
            </w:pPr>
            <w:r w:rsidRPr="00EB26FD">
              <w:rPr>
                <w:rStyle w:val="default"/>
                <w:rFonts w:cs="FrankRuehl"/>
                <w:rtl/>
              </w:rPr>
              <w:t>מ</w:t>
            </w:r>
            <w:r w:rsidRPr="00EB26FD">
              <w:rPr>
                <w:rStyle w:val="default"/>
                <w:rFonts w:cs="FrankRuehl" w:hint="cs"/>
                <w:rtl/>
              </w:rPr>
              <w:t xml:space="preserve">וקמת בזה ועדה להסדר תמלוגים לחברות גדולות ועתירות מו"פ (להלן </w:t>
            </w:r>
            <w:r w:rsidRPr="00EB26FD">
              <w:rPr>
                <w:rStyle w:val="default"/>
                <w:rFonts w:cs="FrankRuehl"/>
                <w:rtl/>
              </w:rPr>
              <w:t xml:space="preserve">— </w:t>
            </w:r>
            <w:r w:rsidRPr="00EB26FD">
              <w:rPr>
                <w:rStyle w:val="default"/>
                <w:rFonts w:cs="FrankRuehl" w:hint="cs"/>
                <w:rtl/>
              </w:rPr>
              <w:t>הוועדה), שחברים בה:</w:t>
            </w:r>
          </w:p>
        </w:tc>
      </w:tr>
      <w:tr w:rsidR="0085321D" w:rsidRPr="00EB26FD" w:rsidTr="007F6169">
        <w:trPr>
          <w:jc w:val="center"/>
        </w:trPr>
        <w:tc>
          <w:tcPr>
            <w:tcW w:w="9221" w:type="dxa"/>
            <w:gridSpan w:val="5"/>
          </w:tcPr>
          <w:p w:rsidR="0085321D" w:rsidRPr="00EB26FD" w:rsidRDefault="0085321D" w:rsidP="007F6169">
            <w:pPr>
              <w:rPr>
                <w:rStyle w:val="default"/>
                <w:rFonts w:cs="FrankRuehl"/>
                <w:sz w:val="20"/>
                <w:szCs w:val="20"/>
                <w:rtl/>
              </w:rPr>
            </w:pP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(1)</w:t>
            </w:r>
          </w:p>
        </w:tc>
        <w:tc>
          <w:tcPr>
            <w:tcW w:w="6391" w:type="dxa"/>
          </w:tcPr>
          <w:p w:rsidR="0085321D" w:rsidRPr="00EB26FD" w:rsidRDefault="0085321D" w:rsidP="007F6169">
            <w:pPr>
              <w:rPr>
                <w:rFonts w:cs="FrankRuehl"/>
                <w:sz w:val="26"/>
                <w:szCs w:val="26"/>
                <w:rtl/>
              </w:rPr>
            </w:pPr>
            <w:r w:rsidRPr="00EB26FD">
              <w:rPr>
                <w:rStyle w:val="default"/>
                <w:rFonts w:cs="FrankRuehl"/>
                <w:rtl/>
              </w:rPr>
              <w:t>ה</w:t>
            </w:r>
            <w:r w:rsidRPr="00EB26FD">
              <w:rPr>
                <w:rStyle w:val="default"/>
                <w:rFonts w:cs="FrankRuehl" w:hint="cs"/>
                <w:rtl/>
              </w:rPr>
              <w:t xml:space="preserve">חשב הכללי במשרד האוצר או אחד </w:t>
            </w:r>
            <w:proofErr w:type="spellStart"/>
            <w:r w:rsidRPr="00EB26FD">
              <w:rPr>
                <w:rStyle w:val="default"/>
                <w:rFonts w:cs="FrankRuehl" w:hint="cs"/>
                <w:rtl/>
              </w:rPr>
              <w:t>מסגניו</w:t>
            </w:r>
            <w:proofErr w:type="spellEnd"/>
            <w:r w:rsidRPr="00EB26FD">
              <w:rPr>
                <w:rStyle w:val="default"/>
                <w:rFonts w:cs="FrankRuehl" w:hint="cs"/>
                <w:rtl/>
              </w:rPr>
              <w:t xml:space="preserve"> </w:t>
            </w:r>
            <w:r w:rsidRPr="00EB26FD">
              <w:rPr>
                <w:rStyle w:val="default"/>
                <w:rFonts w:cs="FrankRuehl"/>
                <w:rtl/>
              </w:rPr>
              <w:t>ש</w:t>
            </w:r>
            <w:r w:rsidRPr="00EB26FD">
              <w:rPr>
                <w:rStyle w:val="default"/>
                <w:rFonts w:cs="FrankRuehl" w:hint="cs"/>
                <w:rtl/>
              </w:rPr>
              <w:t>הוא מינה, והוא יהיה היושב ראש;</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(2)</w:t>
            </w:r>
          </w:p>
        </w:tc>
        <w:tc>
          <w:tcPr>
            <w:tcW w:w="6391" w:type="dxa"/>
          </w:tcPr>
          <w:p w:rsidR="0085321D" w:rsidRPr="00EB26FD" w:rsidRDefault="0085321D" w:rsidP="007F6169">
            <w:pPr>
              <w:rPr>
                <w:rFonts w:cs="FrankRuehl"/>
                <w:sz w:val="26"/>
                <w:szCs w:val="26"/>
                <w:rtl/>
              </w:rPr>
            </w:pPr>
            <w:r w:rsidRPr="00EB26FD">
              <w:rPr>
                <w:rStyle w:val="default"/>
                <w:rFonts w:cs="FrankRuehl"/>
                <w:rtl/>
              </w:rPr>
              <w:t>ר</w:t>
            </w:r>
            <w:r w:rsidRPr="00EB26FD">
              <w:rPr>
                <w:rStyle w:val="default"/>
                <w:rFonts w:cs="FrankRuehl" w:hint="cs"/>
                <w:rtl/>
              </w:rPr>
              <w:t>אש רשות החדשנות או המנהל הכללי של רשות החדשנות;</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(3)</w:t>
            </w:r>
          </w:p>
        </w:tc>
        <w:tc>
          <w:tcPr>
            <w:tcW w:w="6391" w:type="dxa"/>
          </w:tcPr>
          <w:p w:rsidR="0085321D" w:rsidRPr="00EB26FD" w:rsidRDefault="0085321D" w:rsidP="007F6169">
            <w:pPr>
              <w:rPr>
                <w:rFonts w:cs="FrankRuehl"/>
                <w:sz w:val="26"/>
                <w:szCs w:val="26"/>
                <w:rtl/>
              </w:rPr>
            </w:pPr>
            <w:r w:rsidRPr="00EB26FD">
              <w:rPr>
                <w:rStyle w:val="default"/>
                <w:rFonts w:cs="FrankRuehl"/>
                <w:rtl/>
              </w:rPr>
              <w:t>מ</w:t>
            </w:r>
            <w:r w:rsidRPr="00EB26FD">
              <w:rPr>
                <w:rStyle w:val="default"/>
                <w:rFonts w:cs="FrankRuehl" w:hint="cs"/>
                <w:rtl/>
              </w:rPr>
              <w:t>נהל חטיבת תפעול ותמיכות ברשות החדשנות;</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(4)</w:t>
            </w:r>
          </w:p>
        </w:tc>
        <w:tc>
          <w:tcPr>
            <w:tcW w:w="6391" w:type="dxa"/>
          </w:tcPr>
          <w:p w:rsidR="0085321D" w:rsidRPr="00EB26FD" w:rsidRDefault="0085321D" w:rsidP="007F6169">
            <w:pPr>
              <w:rPr>
                <w:rFonts w:cs="FrankRuehl"/>
                <w:sz w:val="26"/>
                <w:szCs w:val="26"/>
                <w:rtl/>
              </w:rPr>
            </w:pPr>
            <w:r w:rsidRPr="00EB26FD">
              <w:rPr>
                <w:rStyle w:val="default"/>
                <w:rFonts w:cs="FrankRuehl" w:hint="cs"/>
                <w:rtl/>
              </w:rPr>
              <w:t>הממונה על התקציבים במשרד האוצר או עובד משרד האוצר שמינה מטעמו.</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(ב)</w:t>
            </w: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ש</w:t>
            </w:r>
            <w:r w:rsidRPr="00EB26FD">
              <w:rPr>
                <w:rStyle w:val="default"/>
                <w:rFonts w:cs="FrankRuehl" w:hint="cs"/>
                <w:rtl/>
              </w:rPr>
              <w:t>ל</w:t>
            </w:r>
            <w:r w:rsidRPr="00EB26FD">
              <w:rPr>
                <w:rStyle w:val="default"/>
                <w:rFonts w:cs="FrankRuehl"/>
                <w:rtl/>
              </w:rPr>
              <w:t>וש</w:t>
            </w:r>
            <w:r w:rsidRPr="00EB26FD">
              <w:rPr>
                <w:rStyle w:val="default"/>
                <w:rFonts w:cs="FrankRuehl" w:hint="cs"/>
                <w:rtl/>
              </w:rPr>
              <w:t>ה נוכחים מחברי הוועדה ובהם חבר הוועדה לפי סעיף (א)(1), יהיו מנין חוקי בישיבותיה.</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(ג)</w:t>
            </w: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ה</w:t>
            </w:r>
            <w:r w:rsidRPr="00EB26FD">
              <w:rPr>
                <w:rStyle w:val="default"/>
                <w:rFonts w:cs="FrankRuehl" w:hint="cs"/>
                <w:rtl/>
              </w:rPr>
              <w:t>חלטות הוועדה יתקבלו ברוב קולות חבריה; היו הדעות שקולות - תכריע דעת היושב ראש.</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(ד)</w:t>
            </w: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ה</w:t>
            </w:r>
            <w:r w:rsidRPr="00EB26FD">
              <w:rPr>
                <w:rStyle w:val="default"/>
                <w:rFonts w:cs="FrankRuehl" w:hint="cs"/>
                <w:rtl/>
              </w:rPr>
              <w:t xml:space="preserve">וועדה תקבע לעצמה את סדרי דיוניה ועבודתה ותפרסמם באתר רשות החדשנות. </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תנאים</w:t>
            </w:r>
            <w:r w:rsidRPr="00EB26FD">
              <w:rPr>
                <w:rFonts w:cs="FrankRuehl"/>
                <w:sz w:val="26"/>
                <w:szCs w:val="26"/>
                <w:rtl/>
              </w:rPr>
              <w:t xml:space="preserve"> </w:t>
            </w:r>
            <w:r w:rsidRPr="00EB26FD">
              <w:rPr>
                <w:rFonts w:cs="FrankRuehl" w:hint="eastAsia"/>
                <w:sz w:val="26"/>
                <w:szCs w:val="26"/>
                <w:rtl/>
              </w:rPr>
              <w:t>לעריכת</w:t>
            </w:r>
            <w:r w:rsidRPr="00EB26FD">
              <w:rPr>
                <w:rFonts w:cs="FrankRuehl"/>
                <w:sz w:val="26"/>
                <w:szCs w:val="26"/>
                <w:rtl/>
              </w:rPr>
              <w:t xml:space="preserve"> </w:t>
            </w:r>
            <w:r w:rsidRPr="00EB26FD">
              <w:rPr>
                <w:rFonts w:cs="FrankRuehl" w:hint="eastAsia"/>
                <w:sz w:val="26"/>
                <w:szCs w:val="26"/>
                <w:rtl/>
              </w:rPr>
              <w:t>הסדר</w:t>
            </w:r>
            <w:r w:rsidRPr="00EB26FD">
              <w:rPr>
                <w:rFonts w:cs="FrankRuehl"/>
                <w:sz w:val="26"/>
                <w:szCs w:val="26"/>
                <w:rtl/>
              </w:rPr>
              <w:t xml:space="preserve"> </w:t>
            </w:r>
            <w:r w:rsidRPr="00EB26FD">
              <w:rPr>
                <w:rFonts w:cs="FrankRuehl" w:hint="eastAsia"/>
                <w:sz w:val="26"/>
                <w:szCs w:val="26"/>
                <w:rtl/>
              </w:rPr>
              <w:t>תשלום</w:t>
            </w:r>
            <w:r w:rsidRPr="00EB26FD">
              <w:rPr>
                <w:rFonts w:cs="FrankRuehl"/>
                <w:sz w:val="26"/>
                <w:szCs w:val="26"/>
                <w:rtl/>
              </w:rPr>
              <w:t xml:space="preserve"> </w:t>
            </w:r>
            <w:r w:rsidRPr="00EB26FD">
              <w:rPr>
                <w:rFonts w:cs="FrankRuehl" w:hint="eastAsia"/>
                <w:sz w:val="26"/>
                <w:szCs w:val="26"/>
                <w:rtl/>
              </w:rPr>
              <w:t>תמלוגים</w:t>
            </w:r>
          </w:p>
        </w:tc>
        <w:tc>
          <w:tcPr>
            <w:tcW w:w="495" w:type="dxa"/>
          </w:tcPr>
          <w:p w:rsidR="0085321D" w:rsidRPr="00EB26FD" w:rsidRDefault="0085321D" w:rsidP="007F6169">
            <w:pPr>
              <w:rPr>
                <w:rFonts w:cs="FrankRuehl"/>
                <w:sz w:val="26"/>
                <w:szCs w:val="26"/>
                <w:rtl/>
              </w:rPr>
            </w:pPr>
            <w:r w:rsidRPr="00EB26FD">
              <w:rPr>
                <w:rFonts w:cs="FrankRuehl"/>
                <w:sz w:val="26"/>
                <w:szCs w:val="26"/>
                <w:rtl/>
              </w:rPr>
              <w:t>4.</w:t>
            </w: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hint="cs"/>
                <w:rtl/>
              </w:rPr>
              <w:t>בקשה לוועדה לעריכת הסדר תשלום תמלוגים לא תדון אלא אם</w:t>
            </w:r>
            <w:r w:rsidRPr="00EB26FD">
              <w:rPr>
                <w:rStyle w:val="default"/>
                <w:rFonts w:cs="FrankRuehl"/>
                <w:rtl/>
              </w:rPr>
              <w:t xml:space="preserve"> </w:t>
            </w:r>
            <w:r w:rsidRPr="00EB26FD">
              <w:rPr>
                <w:rStyle w:val="default"/>
                <w:rFonts w:cs="FrankRuehl" w:hint="cs"/>
                <w:rtl/>
              </w:rPr>
              <w:t xml:space="preserve">המבקש </w:t>
            </w:r>
            <w:r w:rsidRPr="00EB26FD">
              <w:rPr>
                <w:rStyle w:val="default"/>
                <w:rFonts w:cs="FrankRuehl"/>
                <w:rtl/>
              </w:rPr>
              <w:t>ה</w:t>
            </w:r>
            <w:r w:rsidRPr="00EB26FD">
              <w:rPr>
                <w:rStyle w:val="default"/>
                <w:rFonts w:cs="FrankRuehl" w:hint="cs"/>
                <w:rtl/>
              </w:rPr>
              <w:t>וא חברה גדולה ועתיר</w:t>
            </w:r>
            <w:r w:rsidRPr="00EB26FD">
              <w:rPr>
                <w:rStyle w:val="default"/>
                <w:rFonts w:cs="FrankRuehl"/>
                <w:rtl/>
              </w:rPr>
              <w:t>ת</w:t>
            </w:r>
            <w:r w:rsidRPr="00EB26FD">
              <w:rPr>
                <w:rStyle w:val="default"/>
                <w:rFonts w:cs="FrankRuehl" w:hint="cs"/>
                <w:rtl/>
              </w:rPr>
              <w:t xml:space="preserve"> מו"פ</w:t>
            </w:r>
            <w:r w:rsidRPr="00EB26FD">
              <w:rPr>
                <w:rFonts w:cs="FrankRuehl" w:hint="cs"/>
                <w:sz w:val="26"/>
                <w:szCs w:val="26"/>
                <w:rtl/>
              </w:rPr>
              <w:t>.</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בקשה</w:t>
            </w:r>
            <w:r w:rsidRPr="00EB26FD">
              <w:rPr>
                <w:rFonts w:cs="FrankRuehl"/>
                <w:sz w:val="26"/>
                <w:szCs w:val="26"/>
                <w:rtl/>
              </w:rPr>
              <w:t xml:space="preserve"> </w:t>
            </w:r>
            <w:r w:rsidRPr="00EB26FD">
              <w:rPr>
                <w:rFonts w:cs="FrankRuehl" w:hint="eastAsia"/>
                <w:sz w:val="26"/>
                <w:szCs w:val="26"/>
                <w:rtl/>
              </w:rPr>
              <w:t>לעריכת</w:t>
            </w:r>
            <w:r w:rsidRPr="00EB26FD">
              <w:rPr>
                <w:rFonts w:cs="FrankRuehl"/>
                <w:sz w:val="26"/>
                <w:szCs w:val="26"/>
                <w:rtl/>
              </w:rPr>
              <w:t xml:space="preserve"> </w:t>
            </w:r>
            <w:r w:rsidRPr="00EB26FD">
              <w:rPr>
                <w:rFonts w:cs="FrankRuehl" w:hint="eastAsia"/>
                <w:sz w:val="26"/>
                <w:szCs w:val="26"/>
                <w:rtl/>
              </w:rPr>
              <w:t>הסדר</w:t>
            </w:r>
            <w:r w:rsidRPr="00EB26FD">
              <w:rPr>
                <w:rFonts w:cs="FrankRuehl"/>
                <w:sz w:val="26"/>
                <w:szCs w:val="26"/>
                <w:rtl/>
              </w:rPr>
              <w:t xml:space="preserve"> </w:t>
            </w:r>
            <w:r w:rsidRPr="00EB26FD">
              <w:rPr>
                <w:rFonts w:cs="FrankRuehl" w:hint="eastAsia"/>
                <w:sz w:val="26"/>
                <w:szCs w:val="26"/>
                <w:rtl/>
              </w:rPr>
              <w:t>תשלום</w:t>
            </w:r>
            <w:r w:rsidRPr="00EB26FD">
              <w:rPr>
                <w:rFonts w:cs="FrankRuehl"/>
                <w:sz w:val="26"/>
                <w:szCs w:val="26"/>
                <w:rtl/>
              </w:rPr>
              <w:t xml:space="preserve"> </w:t>
            </w:r>
            <w:r w:rsidRPr="00EB26FD">
              <w:rPr>
                <w:rFonts w:cs="FrankRuehl" w:hint="eastAsia"/>
                <w:sz w:val="26"/>
                <w:szCs w:val="26"/>
                <w:rtl/>
              </w:rPr>
              <w:t>תמלוגים</w:t>
            </w:r>
          </w:p>
        </w:tc>
        <w:tc>
          <w:tcPr>
            <w:tcW w:w="495" w:type="dxa"/>
          </w:tcPr>
          <w:p w:rsidR="0085321D" w:rsidRPr="00EB26FD" w:rsidRDefault="0085321D" w:rsidP="007F6169">
            <w:pPr>
              <w:rPr>
                <w:rFonts w:cs="FrankRuehl"/>
                <w:sz w:val="26"/>
                <w:szCs w:val="26"/>
                <w:rtl/>
              </w:rPr>
            </w:pPr>
            <w:r w:rsidRPr="00EB26FD">
              <w:rPr>
                <w:rFonts w:cs="FrankRuehl"/>
                <w:sz w:val="26"/>
                <w:szCs w:val="26"/>
                <w:rtl/>
              </w:rPr>
              <w:t>5.</w:t>
            </w: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מ</w:t>
            </w:r>
            <w:r w:rsidRPr="00EB26FD">
              <w:rPr>
                <w:rStyle w:val="default"/>
                <w:rFonts w:cs="FrankRuehl" w:hint="cs"/>
                <w:rtl/>
              </w:rPr>
              <w:t xml:space="preserve">קבל אישור המבקש לערוך הסדר תשלום תמלוגים (להלן </w:t>
            </w:r>
            <w:r w:rsidRPr="00EB26FD">
              <w:rPr>
                <w:rStyle w:val="default"/>
                <w:rFonts w:cs="FrankRuehl"/>
                <w:rtl/>
              </w:rPr>
              <w:t>–</w:t>
            </w:r>
            <w:r w:rsidRPr="00EB26FD">
              <w:rPr>
                <w:rStyle w:val="default"/>
                <w:rFonts w:cs="FrankRuehl" w:hint="cs"/>
                <w:rtl/>
              </w:rPr>
              <w:t xml:space="preserve"> המבקש), יגיש </w:t>
            </w:r>
            <w:r w:rsidRPr="00EB26FD">
              <w:rPr>
                <w:rStyle w:val="default"/>
                <w:rFonts w:cs="FrankRuehl"/>
                <w:rtl/>
              </w:rPr>
              <w:t>לו</w:t>
            </w:r>
            <w:r w:rsidRPr="00EB26FD">
              <w:rPr>
                <w:rStyle w:val="default"/>
                <w:rFonts w:cs="FrankRuehl" w:hint="cs"/>
                <w:rtl/>
              </w:rPr>
              <w:t xml:space="preserve">ועדה תחזית מכירות והכנסות מפורטת של כל אחד מהמוצרים שפיתח במסגרת </w:t>
            </w:r>
            <w:proofErr w:type="spellStart"/>
            <w:r w:rsidRPr="00EB26FD">
              <w:rPr>
                <w:rStyle w:val="default"/>
                <w:rFonts w:cs="FrankRuehl" w:hint="cs"/>
                <w:rtl/>
              </w:rPr>
              <w:t>תכניותיו</w:t>
            </w:r>
            <w:proofErr w:type="spellEnd"/>
            <w:r w:rsidRPr="00EB26FD">
              <w:rPr>
                <w:rStyle w:val="default"/>
                <w:rFonts w:cs="FrankRuehl" w:hint="cs"/>
                <w:rtl/>
              </w:rPr>
              <w:t xml:space="preserve"> המאושרות; תחזית כאמור תכלול פירוט בנוגע לכל אחד מהמוצרים.</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שערוך</w:t>
            </w:r>
            <w:r w:rsidRPr="00EB26FD">
              <w:rPr>
                <w:rFonts w:cs="FrankRuehl"/>
                <w:sz w:val="26"/>
                <w:szCs w:val="26"/>
                <w:rtl/>
              </w:rPr>
              <w:t xml:space="preserve"> </w:t>
            </w:r>
            <w:r w:rsidRPr="00EB26FD">
              <w:rPr>
                <w:rFonts w:cs="FrankRuehl" w:hint="eastAsia"/>
                <w:sz w:val="26"/>
                <w:szCs w:val="26"/>
                <w:rtl/>
              </w:rPr>
              <w:t>חוב</w:t>
            </w:r>
            <w:r w:rsidRPr="00EB26FD">
              <w:rPr>
                <w:rFonts w:cs="FrankRuehl"/>
                <w:sz w:val="26"/>
                <w:szCs w:val="26"/>
                <w:rtl/>
              </w:rPr>
              <w:t xml:space="preserve"> </w:t>
            </w:r>
            <w:r w:rsidRPr="00EB26FD">
              <w:rPr>
                <w:rFonts w:cs="FrankRuehl" w:hint="eastAsia"/>
                <w:sz w:val="26"/>
                <w:szCs w:val="26"/>
                <w:rtl/>
              </w:rPr>
              <w:t>התמלוגים</w:t>
            </w:r>
            <w:r w:rsidRPr="00EB26FD">
              <w:rPr>
                <w:rFonts w:cs="FrankRuehl"/>
                <w:sz w:val="26"/>
                <w:szCs w:val="26"/>
                <w:rtl/>
              </w:rPr>
              <w:t xml:space="preserve"> </w:t>
            </w:r>
            <w:r w:rsidRPr="00EB26FD">
              <w:rPr>
                <w:rFonts w:cs="FrankRuehl" w:hint="eastAsia"/>
                <w:sz w:val="26"/>
                <w:szCs w:val="26"/>
                <w:rtl/>
              </w:rPr>
              <w:t>ועריכת</w:t>
            </w:r>
            <w:r w:rsidRPr="00EB26FD">
              <w:rPr>
                <w:rFonts w:cs="FrankRuehl"/>
                <w:sz w:val="26"/>
                <w:szCs w:val="26"/>
                <w:rtl/>
              </w:rPr>
              <w:t xml:space="preserve"> </w:t>
            </w:r>
            <w:r w:rsidRPr="00EB26FD">
              <w:rPr>
                <w:rFonts w:cs="FrankRuehl" w:hint="eastAsia"/>
                <w:sz w:val="26"/>
                <w:szCs w:val="26"/>
                <w:rtl/>
              </w:rPr>
              <w:t>הסדר</w:t>
            </w:r>
            <w:r w:rsidRPr="00EB26FD">
              <w:rPr>
                <w:rFonts w:cs="FrankRuehl"/>
                <w:sz w:val="26"/>
                <w:szCs w:val="26"/>
                <w:rtl/>
              </w:rPr>
              <w:t xml:space="preserve"> </w:t>
            </w:r>
            <w:r w:rsidRPr="00EB26FD">
              <w:rPr>
                <w:rFonts w:cs="FrankRuehl" w:hint="eastAsia"/>
                <w:sz w:val="26"/>
                <w:szCs w:val="26"/>
                <w:rtl/>
              </w:rPr>
              <w:t>תשלום</w:t>
            </w:r>
            <w:r w:rsidRPr="00EB26FD">
              <w:rPr>
                <w:rFonts w:cs="FrankRuehl"/>
                <w:sz w:val="26"/>
                <w:szCs w:val="26"/>
                <w:rtl/>
              </w:rPr>
              <w:t xml:space="preserve"> </w:t>
            </w:r>
            <w:r w:rsidRPr="00EB26FD">
              <w:rPr>
                <w:rFonts w:cs="FrankRuehl" w:hint="eastAsia"/>
                <w:sz w:val="26"/>
                <w:szCs w:val="26"/>
                <w:rtl/>
              </w:rPr>
              <w:t>תמלוגים</w:t>
            </w:r>
          </w:p>
        </w:tc>
        <w:tc>
          <w:tcPr>
            <w:tcW w:w="495" w:type="dxa"/>
          </w:tcPr>
          <w:p w:rsidR="0085321D" w:rsidRPr="00EB26FD" w:rsidRDefault="0085321D" w:rsidP="007F6169">
            <w:pPr>
              <w:rPr>
                <w:rFonts w:cs="FrankRuehl"/>
                <w:sz w:val="26"/>
                <w:szCs w:val="26"/>
                <w:rtl/>
              </w:rPr>
            </w:pPr>
            <w:r w:rsidRPr="00EB26FD">
              <w:rPr>
                <w:rFonts w:cs="FrankRuehl"/>
                <w:sz w:val="26"/>
                <w:szCs w:val="26"/>
                <w:rtl/>
              </w:rPr>
              <w:t>6.</w:t>
            </w: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hint="cs"/>
                <w:rtl/>
              </w:rPr>
              <w:t xml:space="preserve">הוועדה בבואה לדון בבקשה לעריכת הסדר תשלום תמלוגים </w:t>
            </w:r>
            <w:r w:rsidRPr="00EB26FD">
              <w:rPr>
                <w:rStyle w:val="default"/>
                <w:rFonts w:cs="FrankRuehl"/>
                <w:rtl/>
              </w:rPr>
              <w:t>—</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(1)</w:t>
            </w: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ת</w:t>
            </w:r>
            <w:r w:rsidRPr="00EB26FD">
              <w:rPr>
                <w:rStyle w:val="default"/>
                <w:rFonts w:cs="FrankRuehl" w:hint="cs"/>
                <w:rtl/>
              </w:rPr>
              <w:t>בחן את תחזית המכירות וההכנסות שהגיש המבקש, ותקבע הערכת מכירות והכנסות של מוצריו ביחס לתחזית האמורה; לצורך הערכה כאמור, תסתייע הוועדה בחוות דעת של בודקים מקצועיים שימונו לבדיקת תחזית המכירות וההכנסות שהג</w:t>
            </w:r>
            <w:r w:rsidRPr="00EB26FD">
              <w:rPr>
                <w:rStyle w:val="default"/>
                <w:rFonts w:cs="FrankRuehl"/>
                <w:rtl/>
              </w:rPr>
              <w:t>י</w:t>
            </w:r>
            <w:r w:rsidRPr="00EB26FD">
              <w:rPr>
                <w:rStyle w:val="default"/>
                <w:rFonts w:cs="FrankRuehl" w:hint="cs"/>
                <w:rtl/>
              </w:rPr>
              <w:t>ש המבקש;</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(2)</w:t>
            </w: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ת</w:t>
            </w:r>
            <w:r w:rsidRPr="00EB26FD">
              <w:rPr>
                <w:rStyle w:val="default"/>
                <w:rFonts w:cs="FrankRuehl" w:hint="cs"/>
                <w:rtl/>
              </w:rPr>
              <w:t>בצע חישוב מהוון של הערכת המכירות וההכנסות לפי פסקה (1), של המבקש ליום עריכת ההסדר בהתאם לשיעורי ריבית ההיוון שתהיה בתוקף באותו מועד;</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(3)</w:t>
            </w: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ת</w:t>
            </w:r>
            <w:r w:rsidRPr="00EB26FD">
              <w:rPr>
                <w:rStyle w:val="default"/>
                <w:rFonts w:cs="FrankRuehl" w:hint="cs"/>
                <w:rtl/>
              </w:rPr>
              <w:t>חשב ותקבע את שיעור ההחזר של המבקש בסך כל התוכניות, לפי החישוב שבפסקה (1);</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(4)</w:t>
            </w: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hint="cs"/>
                <w:rtl/>
              </w:rPr>
              <w:t xml:space="preserve">תוודא ששיעור ההחזר הכולל שלו ביחס לכל התוכניות המאושרות לאחר ההסדר, לא יפחת מ-65% מחוב תמלוגים משוערך; </w:t>
            </w:r>
            <w:bookmarkStart w:id="29" w:name="OLE_LINK29"/>
            <w:bookmarkStart w:id="30" w:name="OLE_LINK30"/>
            <w:r w:rsidRPr="00EB26FD">
              <w:rPr>
                <w:rStyle w:val="default"/>
                <w:rFonts w:cs="FrankRuehl" w:hint="cs"/>
                <w:rtl/>
              </w:rPr>
              <w:t>הוועדה לא תאשר בקשה שלא עמדה בתנאי האמור;</w:t>
            </w:r>
            <w:bookmarkEnd w:id="29"/>
            <w:bookmarkEnd w:id="30"/>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(5)</w:t>
            </w: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ת</w:t>
            </w:r>
            <w:r w:rsidRPr="00EB26FD">
              <w:rPr>
                <w:rStyle w:val="default"/>
                <w:rFonts w:cs="FrankRuehl" w:hint="cs"/>
                <w:rtl/>
              </w:rPr>
              <w:t xml:space="preserve">חשב את החוב הסופי </w:t>
            </w:r>
            <w:proofErr w:type="spellStart"/>
            <w:r w:rsidRPr="00EB26FD">
              <w:rPr>
                <w:rStyle w:val="default"/>
                <w:rFonts w:cs="FrankRuehl" w:hint="cs"/>
                <w:rtl/>
              </w:rPr>
              <w:t>לפרעון</w:t>
            </w:r>
            <w:proofErr w:type="spellEnd"/>
            <w:r w:rsidRPr="00EB26FD">
              <w:rPr>
                <w:rStyle w:val="default"/>
                <w:rFonts w:cs="FrankRuehl" w:hint="cs"/>
                <w:rtl/>
              </w:rPr>
              <w:t>;</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(6)</w:t>
            </w: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ת</w:t>
            </w:r>
            <w:r w:rsidRPr="00EB26FD">
              <w:rPr>
                <w:rStyle w:val="default"/>
                <w:rFonts w:cs="FrankRuehl" w:hint="cs"/>
                <w:rtl/>
              </w:rPr>
              <w:t xml:space="preserve">חליט על פריסת התשלומים לתקופה שאינה </w:t>
            </w:r>
            <w:r w:rsidRPr="00EB26FD">
              <w:rPr>
                <w:rStyle w:val="default"/>
                <w:rFonts w:cs="FrankRuehl"/>
                <w:rtl/>
              </w:rPr>
              <w:t>עו</w:t>
            </w:r>
            <w:r w:rsidRPr="00EB26FD">
              <w:rPr>
                <w:rStyle w:val="default"/>
                <w:rFonts w:cs="FrankRuehl" w:hint="cs"/>
                <w:rtl/>
              </w:rPr>
              <w:t>לה על 5 שנים;</w:t>
            </w:r>
          </w:p>
        </w:tc>
      </w:tr>
      <w:tr w:rsidR="0085321D" w:rsidRPr="00EB26FD" w:rsidTr="007F6169">
        <w:trPr>
          <w:jc w:val="center"/>
        </w:trPr>
        <w:tc>
          <w:tcPr>
            <w:tcW w:w="1345" w:type="dxa"/>
          </w:tcPr>
          <w:p w:rsidR="0085321D" w:rsidRPr="00EB26FD" w:rsidRDefault="0085321D" w:rsidP="007F6169">
            <w:pPr>
              <w:spacing w:line="240" w:lineRule="auto"/>
              <w:rPr>
                <w:rFonts w:cs="FrankRuehl"/>
                <w:b/>
                <w:bCs/>
                <w:sz w:val="26"/>
                <w:szCs w:val="26"/>
                <w:rtl/>
              </w:rPr>
            </w:pPr>
          </w:p>
        </w:tc>
        <w:tc>
          <w:tcPr>
            <w:tcW w:w="495" w:type="dxa"/>
          </w:tcPr>
          <w:p w:rsidR="0085321D" w:rsidRPr="00EB26FD" w:rsidRDefault="0085321D" w:rsidP="007F6169">
            <w:pPr>
              <w:rPr>
                <w:rFonts w:cs="FrankRuehl"/>
                <w:b/>
                <w:bCs/>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(7)</w:t>
            </w: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rtl/>
              </w:rPr>
              <w:t>ת</w:t>
            </w:r>
            <w:r w:rsidRPr="00EB26FD">
              <w:rPr>
                <w:rStyle w:val="default"/>
                <w:rFonts w:cs="FrankRuehl" w:hint="cs"/>
                <w:rtl/>
              </w:rPr>
              <w:t>ודיע למבקש את פרטי הסדר תשלום התמלוגים שאושר ותנאיו.</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אישור</w:t>
            </w:r>
            <w:r w:rsidRPr="00EB26FD">
              <w:rPr>
                <w:rFonts w:cs="FrankRuehl"/>
                <w:sz w:val="26"/>
                <w:szCs w:val="26"/>
                <w:rtl/>
              </w:rPr>
              <w:t xml:space="preserve"> </w:t>
            </w:r>
            <w:r w:rsidRPr="00EB26FD">
              <w:rPr>
                <w:rFonts w:cs="FrankRuehl" w:hint="eastAsia"/>
                <w:sz w:val="26"/>
                <w:szCs w:val="26"/>
                <w:rtl/>
              </w:rPr>
              <w:t>הסדר</w:t>
            </w:r>
            <w:r w:rsidRPr="00EB26FD">
              <w:rPr>
                <w:rFonts w:cs="FrankRuehl"/>
                <w:sz w:val="26"/>
                <w:szCs w:val="26"/>
                <w:rtl/>
              </w:rPr>
              <w:t xml:space="preserve"> </w:t>
            </w:r>
            <w:r w:rsidRPr="00EB26FD">
              <w:rPr>
                <w:rFonts w:cs="FrankRuehl" w:hint="eastAsia"/>
                <w:sz w:val="26"/>
                <w:szCs w:val="26"/>
                <w:rtl/>
              </w:rPr>
              <w:t>תשלום</w:t>
            </w:r>
          </w:p>
        </w:tc>
        <w:tc>
          <w:tcPr>
            <w:tcW w:w="495" w:type="dxa"/>
          </w:tcPr>
          <w:p w:rsidR="0085321D" w:rsidRPr="00EB26FD" w:rsidRDefault="0085321D" w:rsidP="007F6169">
            <w:pPr>
              <w:rPr>
                <w:rFonts w:cs="FrankRuehl"/>
                <w:sz w:val="26"/>
                <w:szCs w:val="26"/>
                <w:rtl/>
              </w:rPr>
            </w:pPr>
            <w:r w:rsidRPr="00EB26FD">
              <w:rPr>
                <w:rFonts w:cs="FrankRuehl"/>
                <w:sz w:val="26"/>
                <w:szCs w:val="26"/>
                <w:rtl/>
              </w:rPr>
              <w:t>7.</w:t>
            </w: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hint="cs"/>
                <w:rtl/>
              </w:rPr>
              <w:t>מקבל ההטבה אשר נקבע לו הסדר תשלום תמלוגים כאמור בסעיף 6, יודיע לוועדה, בתוך 21 ימים מיום קבלת הודעתה, אם ישלם תמלוגים על פי הסדר תשלום התמלוגים שקבעה לו הוועדה או על פי הכללים הקב</w:t>
            </w:r>
            <w:r w:rsidRPr="00EB26FD">
              <w:rPr>
                <w:rStyle w:val="default"/>
                <w:rFonts w:cs="FrankRuehl"/>
                <w:rtl/>
              </w:rPr>
              <w:t>וע</w:t>
            </w:r>
            <w:r w:rsidRPr="00EB26FD">
              <w:rPr>
                <w:rStyle w:val="default"/>
                <w:rFonts w:cs="FrankRuehl" w:hint="cs"/>
                <w:rtl/>
              </w:rPr>
              <w:t xml:space="preserve">ים בהוראות </w:t>
            </w:r>
            <w:r w:rsidRPr="00EB26FD">
              <w:rPr>
                <w:rStyle w:val="big-number"/>
                <w:rFonts w:cs="FrankRuehl" w:hint="cs"/>
                <w:sz w:val="26"/>
                <w:szCs w:val="26"/>
                <w:rtl/>
              </w:rPr>
              <w:t>לעניין שיעור ותשלום התמלוגים</w:t>
            </w:r>
            <w:r w:rsidRPr="00EB26FD">
              <w:rPr>
                <w:rStyle w:val="default"/>
                <w:rFonts w:cs="FrankRuehl" w:hint="cs"/>
                <w:rtl/>
              </w:rPr>
              <w:t xml:space="preserve">; לא הודיע מקבל ההטבה בתוך התקופה האמורה ישלם לפי הכללים הקבועים </w:t>
            </w:r>
            <w:r w:rsidRPr="00EB26FD">
              <w:rPr>
                <w:rStyle w:val="big-number"/>
                <w:rFonts w:cs="FrankRuehl" w:hint="cs"/>
                <w:sz w:val="26"/>
                <w:szCs w:val="26"/>
                <w:rtl/>
              </w:rPr>
              <w:t>בהוראות לעניין שיעור ותשלום התמלוגים</w:t>
            </w:r>
            <w:r w:rsidRPr="00EB26FD">
              <w:rPr>
                <w:rStyle w:val="default"/>
                <w:rFonts w:cs="FrankRuehl" w:hint="cs"/>
                <w:rtl/>
              </w:rPr>
              <w:t xml:space="preserve"> ויראו אותו כמי </w:t>
            </w:r>
            <w:proofErr w:type="spellStart"/>
            <w:r w:rsidRPr="00EB26FD">
              <w:rPr>
                <w:rStyle w:val="default"/>
                <w:rFonts w:cs="FrankRuehl" w:hint="cs"/>
                <w:rtl/>
              </w:rPr>
              <w:t>שויתר</w:t>
            </w:r>
            <w:proofErr w:type="spellEnd"/>
            <w:r w:rsidRPr="00EB26FD">
              <w:rPr>
                <w:rStyle w:val="default"/>
                <w:rFonts w:cs="FrankRuehl" w:hint="cs"/>
                <w:rtl/>
              </w:rPr>
              <w:t xml:space="preserve"> על האפשרות לשלם לפי הסדר תשלום התמלוגים האמור.</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מעמד</w:t>
            </w:r>
            <w:r w:rsidRPr="00EB26FD">
              <w:rPr>
                <w:rFonts w:cs="FrankRuehl"/>
                <w:sz w:val="26"/>
                <w:szCs w:val="26"/>
                <w:rtl/>
              </w:rPr>
              <w:t xml:space="preserve"> </w:t>
            </w:r>
            <w:r w:rsidRPr="00EB26FD">
              <w:rPr>
                <w:rFonts w:cs="FrankRuehl" w:hint="eastAsia"/>
                <w:sz w:val="26"/>
                <w:szCs w:val="26"/>
                <w:rtl/>
              </w:rPr>
              <w:t>הסדר</w:t>
            </w:r>
            <w:r w:rsidRPr="00EB26FD">
              <w:rPr>
                <w:rFonts w:cs="FrankRuehl"/>
                <w:sz w:val="26"/>
                <w:szCs w:val="26"/>
                <w:rtl/>
              </w:rPr>
              <w:t xml:space="preserve"> </w:t>
            </w:r>
            <w:r w:rsidRPr="00EB26FD">
              <w:rPr>
                <w:rFonts w:cs="FrankRuehl" w:hint="eastAsia"/>
                <w:sz w:val="26"/>
                <w:szCs w:val="26"/>
                <w:rtl/>
              </w:rPr>
              <w:t>תשלום</w:t>
            </w:r>
            <w:r w:rsidRPr="00EB26FD">
              <w:rPr>
                <w:rFonts w:cs="FrankRuehl"/>
                <w:sz w:val="26"/>
                <w:szCs w:val="26"/>
                <w:rtl/>
              </w:rPr>
              <w:t xml:space="preserve"> </w:t>
            </w:r>
            <w:r w:rsidRPr="00EB26FD">
              <w:rPr>
                <w:rFonts w:cs="FrankRuehl" w:hint="eastAsia"/>
                <w:sz w:val="26"/>
                <w:szCs w:val="26"/>
                <w:rtl/>
              </w:rPr>
              <w:t>התמלוגים</w:t>
            </w:r>
          </w:p>
        </w:tc>
        <w:tc>
          <w:tcPr>
            <w:tcW w:w="495" w:type="dxa"/>
          </w:tcPr>
          <w:p w:rsidR="0085321D" w:rsidRPr="00EB26FD" w:rsidRDefault="0085321D" w:rsidP="007F6169">
            <w:pPr>
              <w:rPr>
                <w:rFonts w:cs="FrankRuehl"/>
                <w:sz w:val="26"/>
                <w:szCs w:val="26"/>
                <w:rtl/>
              </w:rPr>
            </w:pPr>
            <w:r w:rsidRPr="00EB26FD">
              <w:rPr>
                <w:rFonts w:cs="FrankRuehl"/>
                <w:sz w:val="26"/>
                <w:szCs w:val="26"/>
                <w:rtl/>
              </w:rPr>
              <w:t>8.</w:t>
            </w: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hint="cs"/>
                <w:rtl/>
              </w:rPr>
              <w:t xml:space="preserve">מקבל </w:t>
            </w:r>
            <w:bookmarkStart w:id="31" w:name="_GoBack"/>
            <w:bookmarkEnd w:id="31"/>
            <w:r w:rsidRPr="00EB26FD">
              <w:rPr>
                <w:rStyle w:val="default"/>
                <w:rFonts w:cs="FrankRuehl" w:hint="cs"/>
                <w:rtl/>
              </w:rPr>
              <w:t xml:space="preserve">ההטבה שאושר לו הסדר תשלום תמלוגים יהיה פטור מדיווח ומתשלום תמלוגים נוספים בשל </w:t>
            </w:r>
            <w:proofErr w:type="spellStart"/>
            <w:r w:rsidRPr="00EB26FD">
              <w:rPr>
                <w:rStyle w:val="default"/>
                <w:rFonts w:cs="FrankRuehl" w:hint="cs"/>
                <w:rtl/>
              </w:rPr>
              <w:t>תכניות</w:t>
            </w:r>
            <w:proofErr w:type="spellEnd"/>
            <w:r w:rsidRPr="00EB26FD">
              <w:rPr>
                <w:rStyle w:val="default"/>
                <w:rFonts w:cs="FrankRuehl" w:hint="cs"/>
                <w:rtl/>
              </w:rPr>
              <w:t xml:space="preserve"> שאושרו עד עריכת הסדר תשלום התמלוגים, כל עו</w:t>
            </w:r>
            <w:r w:rsidRPr="00EB26FD">
              <w:rPr>
                <w:rStyle w:val="default"/>
                <w:rFonts w:cs="FrankRuehl"/>
                <w:rtl/>
              </w:rPr>
              <w:t xml:space="preserve">ד </w:t>
            </w:r>
            <w:r w:rsidRPr="00EB26FD">
              <w:rPr>
                <w:rStyle w:val="default"/>
                <w:rFonts w:cs="FrankRuehl" w:hint="cs"/>
                <w:rtl/>
              </w:rPr>
              <w:t>הוא עומד בתנאי ההסדר.</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r w:rsidRPr="00EB26FD">
              <w:rPr>
                <w:rFonts w:cs="FrankRuehl" w:hint="eastAsia"/>
                <w:sz w:val="26"/>
                <w:szCs w:val="26"/>
                <w:rtl/>
              </w:rPr>
              <w:t>העברת</w:t>
            </w:r>
            <w:r w:rsidRPr="00EB26FD">
              <w:rPr>
                <w:rFonts w:cs="FrankRuehl"/>
                <w:sz w:val="26"/>
                <w:szCs w:val="26"/>
                <w:rtl/>
              </w:rPr>
              <w:t xml:space="preserve"> </w:t>
            </w:r>
            <w:r w:rsidRPr="00EB26FD">
              <w:rPr>
                <w:rFonts w:cs="FrankRuehl" w:hint="eastAsia"/>
                <w:sz w:val="26"/>
                <w:szCs w:val="26"/>
                <w:rtl/>
              </w:rPr>
              <w:t>זכויות</w:t>
            </w:r>
            <w:r w:rsidRPr="00EB26FD">
              <w:rPr>
                <w:rFonts w:cs="FrankRuehl"/>
                <w:sz w:val="26"/>
                <w:szCs w:val="26"/>
                <w:rtl/>
              </w:rPr>
              <w:t xml:space="preserve"> </w:t>
            </w:r>
            <w:r w:rsidRPr="00EB26FD">
              <w:rPr>
                <w:rFonts w:cs="FrankRuehl" w:hint="eastAsia"/>
                <w:sz w:val="26"/>
                <w:szCs w:val="26"/>
                <w:rtl/>
              </w:rPr>
              <w:t>ייצור</w:t>
            </w:r>
            <w:r w:rsidRPr="00EB26FD">
              <w:rPr>
                <w:rFonts w:cs="FrankRuehl"/>
                <w:sz w:val="26"/>
                <w:szCs w:val="26"/>
                <w:rtl/>
              </w:rPr>
              <w:t xml:space="preserve"> </w:t>
            </w:r>
            <w:r w:rsidRPr="00EB26FD">
              <w:rPr>
                <w:rFonts w:cs="FrankRuehl" w:hint="eastAsia"/>
                <w:sz w:val="26"/>
                <w:szCs w:val="26"/>
                <w:rtl/>
              </w:rPr>
              <w:t>מחוץ</w:t>
            </w:r>
            <w:r w:rsidRPr="00EB26FD">
              <w:rPr>
                <w:rFonts w:cs="FrankRuehl"/>
                <w:sz w:val="26"/>
                <w:szCs w:val="26"/>
                <w:rtl/>
              </w:rPr>
              <w:t xml:space="preserve"> </w:t>
            </w:r>
            <w:r w:rsidRPr="00EB26FD">
              <w:rPr>
                <w:rFonts w:cs="FrankRuehl" w:hint="eastAsia"/>
                <w:sz w:val="26"/>
                <w:szCs w:val="26"/>
                <w:rtl/>
              </w:rPr>
              <w:t>לישראל</w:t>
            </w:r>
          </w:p>
        </w:tc>
        <w:tc>
          <w:tcPr>
            <w:tcW w:w="495" w:type="dxa"/>
          </w:tcPr>
          <w:p w:rsidR="0085321D" w:rsidRPr="00EB26FD" w:rsidRDefault="0085321D" w:rsidP="007F6169">
            <w:pPr>
              <w:rPr>
                <w:rFonts w:cs="FrankRuehl"/>
                <w:sz w:val="26"/>
                <w:szCs w:val="26"/>
                <w:rtl/>
              </w:rPr>
            </w:pPr>
            <w:r w:rsidRPr="00EB26FD">
              <w:rPr>
                <w:rFonts w:cs="FrankRuehl"/>
                <w:sz w:val="26"/>
                <w:szCs w:val="26"/>
                <w:rtl/>
              </w:rPr>
              <w:t>9.</w:t>
            </w: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6391" w:type="dxa"/>
          </w:tcPr>
          <w:p w:rsidR="0085321D" w:rsidRPr="00EB26FD" w:rsidRDefault="0085321D" w:rsidP="007F6169">
            <w:pPr>
              <w:rPr>
                <w:rFonts w:cs="FrankRuehl"/>
                <w:sz w:val="26"/>
                <w:szCs w:val="26"/>
                <w:rtl/>
              </w:rPr>
            </w:pPr>
            <w:r w:rsidRPr="00EB26FD">
              <w:rPr>
                <w:rStyle w:val="default"/>
                <w:rFonts w:cs="FrankRuehl" w:hint="eastAsia"/>
                <w:rtl/>
              </w:rPr>
              <w:t>מקבל</w:t>
            </w:r>
            <w:r w:rsidRPr="00EB26FD">
              <w:rPr>
                <w:rStyle w:val="default"/>
                <w:rFonts w:cs="FrankRuehl"/>
                <w:rtl/>
              </w:rPr>
              <w:t xml:space="preserve"> </w:t>
            </w:r>
            <w:r w:rsidRPr="00EB26FD">
              <w:rPr>
                <w:rStyle w:val="default"/>
                <w:rFonts w:cs="FrankRuehl" w:hint="eastAsia"/>
                <w:rtl/>
              </w:rPr>
              <w:t>ההטבה</w:t>
            </w:r>
            <w:r w:rsidRPr="00EB26FD">
              <w:rPr>
                <w:rStyle w:val="default"/>
                <w:rFonts w:cs="FrankRuehl"/>
                <w:rtl/>
              </w:rPr>
              <w:t xml:space="preserve"> אשר נקבע לו הסדר תשלום תמלוגים ואושרה לו העברת זכויות ייצור או חלק מהן אל מחוץ לישראל </w:t>
            </w:r>
            <w:r w:rsidRPr="00EB26FD">
              <w:rPr>
                <w:rStyle w:val="default"/>
                <w:rFonts w:cs="FrankRuehl" w:hint="eastAsia"/>
                <w:rtl/>
              </w:rPr>
              <w:t>לפי</w:t>
            </w:r>
            <w:r w:rsidRPr="00EB26FD">
              <w:rPr>
                <w:rStyle w:val="default"/>
                <w:rFonts w:cs="FrankRuehl"/>
                <w:rtl/>
              </w:rPr>
              <w:t xml:space="preserve"> </w:t>
            </w:r>
            <w:r w:rsidRPr="00EB26FD">
              <w:rPr>
                <w:rStyle w:val="default"/>
                <w:rFonts w:cs="FrankRuehl" w:hint="cs"/>
                <w:rtl/>
              </w:rPr>
              <w:t>סעיף</w:t>
            </w:r>
            <w:r w:rsidRPr="00EB26FD">
              <w:rPr>
                <w:rStyle w:val="default"/>
                <w:rFonts w:cs="FrankRuehl"/>
                <w:rtl/>
              </w:rPr>
              <w:t xml:space="preserve"> 10 </w:t>
            </w:r>
            <w:r w:rsidRPr="00EB26FD">
              <w:rPr>
                <w:rStyle w:val="big-number"/>
                <w:rFonts w:cs="FrankRuehl" w:hint="eastAsia"/>
                <w:sz w:val="26"/>
                <w:szCs w:val="26"/>
                <w:rtl/>
              </w:rPr>
              <w:t>להוראות</w:t>
            </w:r>
            <w:r w:rsidRPr="00EB26FD">
              <w:rPr>
                <w:rStyle w:val="big-number"/>
                <w:rFonts w:cs="FrankRuehl"/>
                <w:sz w:val="26"/>
                <w:szCs w:val="26"/>
                <w:rtl/>
              </w:rPr>
              <w:t xml:space="preserve"> </w:t>
            </w:r>
            <w:r w:rsidRPr="00EB26FD">
              <w:rPr>
                <w:rStyle w:val="big-number"/>
                <w:rFonts w:cs="FrankRuehl" w:hint="eastAsia"/>
                <w:sz w:val="26"/>
                <w:szCs w:val="26"/>
                <w:rtl/>
              </w:rPr>
              <w:t>לעניין</w:t>
            </w:r>
            <w:r w:rsidRPr="00EB26FD">
              <w:rPr>
                <w:rStyle w:val="big-number"/>
                <w:rFonts w:cs="FrankRuehl"/>
                <w:sz w:val="26"/>
                <w:szCs w:val="26"/>
                <w:rtl/>
              </w:rPr>
              <w:t xml:space="preserve"> </w:t>
            </w:r>
            <w:r w:rsidRPr="00EB26FD">
              <w:rPr>
                <w:rStyle w:val="big-number"/>
                <w:rFonts w:cs="FrankRuehl" w:hint="eastAsia"/>
                <w:sz w:val="26"/>
                <w:szCs w:val="26"/>
                <w:rtl/>
              </w:rPr>
              <w:t>שיעור</w:t>
            </w:r>
            <w:r w:rsidRPr="00EB26FD">
              <w:rPr>
                <w:rStyle w:val="big-number"/>
                <w:rFonts w:cs="FrankRuehl"/>
                <w:sz w:val="26"/>
                <w:szCs w:val="26"/>
                <w:rtl/>
              </w:rPr>
              <w:t xml:space="preserve"> </w:t>
            </w:r>
            <w:r w:rsidRPr="00EB26FD">
              <w:rPr>
                <w:rStyle w:val="big-number"/>
                <w:rFonts w:cs="FrankRuehl" w:hint="eastAsia"/>
                <w:sz w:val="26"/>
                <w:szCs w:val="26"/>
                <w:rtl/>
              </w:rPr>
              <w:t>ותשלום</w:t>
            </w:r>
            <w:r w:rsidRPr="00EB26FD">
              <w:rPr>
                <w:rStyle w:val="big-number"/>
                <w:rFonts w:cs="FrankRuehl"/>
                <w:sz w:val="26"/>
                <w:szCs w:val="26"/>
                <w:rtl/>
              </w:rPr>
              <w:t xml:space="preserve"> </w:t>
            </w:r>
            <w:r w:rsidRPr="00EB26FD">
              <w:rPr>
                <w:rStyle w:val="big-number"/>
                <w:rFonts w:cs="FrankRuehl" w:hint="eastAsia"/>
                <w:sz w:val="26"/>
                <w:szCs w:val="26"/>
                <w:rtl/>
              </w:rPr>
              <w:t>התמלוגים</w:t>
            </w:r>
            <w:r w:rsidRPr="00EB26FD">
              <w:rPr>
                <w:rStyle w:val="default"/>
                <w:rFonts w:cs="FrankRuehl"/>
                <w:rtl/>
              </w:rPr>
              <w:t xml:space="preserve"> </w:t>
            </w:r>
            <w:r w:rsidRPr="00EB26FD">
              <w:rPr>
                <w:rFonts w:cs="FrankRuehl"/>
                <w:sz w:val="26"/>
                <w:szCs w:val="26"/>
                <w:rtl/>
              </w:rPr>
              <w:t>-</w:t>
            </w:r>
          </w:p>
        </w:tc>
      </w:tr>
      <w:tr w:rsidR="0085321D" w:rsidRPr="00EB26FD"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r w:rsidRPr="00EB26FD">
              <w:rPr>
                <w:rFonts w:cs="FrankRuehl" w:hint="cs"/>
                <w:sz w:val="26"/>
                <w:szCs w:val="26"/>
                <w:rtl/>
              </w:rPr>
              <w:t>(1)</w:t>
            </w:r>
          </w:p>
        </w:tc>
        <w:tc>
          <w:tcPr>
            <w:tcW w:w="6391" w:type="dxa"/>
          </w:tcPr>
          <w:p w:rsidR="0085321D" w:rsidRPr="00EB26FD" w:rsidRDefault="0085321D" w:rsidP="007F6169">
            <w:pPr>
              <w:rPr>
                <w:rFonts w:cs="FrankRuehl"/>
                <w:sz w:val="26"/>
                <w:szCs w:val="26"/>
                <w:rtl/>
              </w:rPr>
            </w:pPr>
            <w:r w:rsidRPr="00EB26FD">
              <w:rPr>
                <w:rStyle w:val="default"/>
                <w:rFonts w:cs="FrankRuehl" w:hint="eastAsia"/>
                <w:rtl/>
              </w:rPr>
              <w:t>תחושב</w:t>
            </w:r>
            <w:r w:rsidRPr="00EB26FD">
              <w:rPr>
                <w:rStyle w:val="default"/>
                <w:rFonts w:cs="FrankRuehl"/>
                <w:rtl/>
              </w:rPr>
              <w:t xml:space="preserve"> ת</w:t>
            </w:r>
            <w:r w:rsidRPr="00EB26FD">
              <w:rPr>
                <w:rStyle w:val="default"/>
                <w:rFonts w:cs="FrankRuehl" w:hint="eastAsia"/>
                <w:rtl/>
              </w:rPr>
              <w:t>קרת</w:t>
            </w:r>
            <w:r w:rsidRPr="00EB26FD">
              <w:rPr>
                <w:rStyle w:val="default"/>
                <w:rFonts w:cs="FrankRuehl"/>
                <w:rtl/>
              </w:rPr>
              <w:t xml:space="preserve"> התמלוגים המוגדלת, כאמור </w:t>
            </w:r>
            <w:r w:rsidRPr="00EB26FD">
              <w:rPr>
                <w:rStyle w:val="default"/>
                <w:rFonts w:cs="FrankRuehl" w:hint="cs"/>
                <w:rtl/>
              </w:rPr>
              <w:t>בסעיף</w:t>
            </w:r>
            <w:r w:rsidRPr="00EB26FD">
              <w:rPr>
                <w:rStyle w:val="default"/>
                <w:rFonts w:cs="FrankRuehl"/>
                <w:rtl/>
              </w:rPr>
              <w:t xml:space="preserve"> 10 </w:t>
            </w:r>
            <w:r w:rsidRPr="00EB26FD">
              <w:rPr>
                <w:rStyle w:val="big-number"/>
                <w:rFonts w:cs="FrankRuehl" w:hint="eastAsia"/>
                <w:sz w:val="26"/>
                <w:szCs w:val="26"/>
                <w:rtl/>
              </w:rPr>
              <w:t>בהוראות</w:t>
            </w:r>
            <w:r w:rsidRPr="00EB26FD">
              <w:rPr>
                <w:rStyle w:val="big-number"/>
                <w:rFonts w:cs="FrankRuehl"/>
                <w:sz w:val="26"/>
                <w:szCs w:val="26"/>
                <w:rtl/>
              </w:rPr>
              <w:t xml:space="preserve"> </w:t>
            </w:r>
            <w:r w:rsidRPr="00EB26FD">
              <w:rPr>
                <w:rStyle w:val="big-number"/>
                <w:rFonts w:cs="FrankRuehl" w:hint="eastAsia"/>
                <w:sz w:val="26"/>
                <w:szCs w:val="26"/>
                <w:rtl/>
              </w:rPr>
              <w:t>לעניין</w:t>
            </w:r>
            <w:r w:rsidRPr="00EB26FD">
              <w:rPr>
                <w:rStyle w:val="big-number"/>
                <w:rFonts w:cs="FrankRuehl"/>
                <w:sz w:val="26"/>
                <w:szCs w:val="26"/>
                <w:rtl/>
              </w:rPr>
              <w:t xml:space="preserve"> </w:t>
            </w:r>
            <w:r w:rsidRPr="00EB26FD">
              <w:rPr>
                <w:rStyle w:val="big-number"/>
                <w:rFonts w:cs="FrankRuehl" w:hint="eastAsia"/>
                <w:sz w:val="26"/>
                <w:szCs w:val="26"/>
                <w:rtl/>
              </w:rPr>
              <w:t>שיעור</w:t>
            </w:r>
            <w:r w:rsidRPr="00EB26FD">
              <w:rPr>
                <w:rStyle w:val="big-number"/>
                <w:rFonts w:cs="FrankRuehl"/>
                <w:sz w:val="26"/>
                <w:szCs w:val="26"/>
                <w:rtl/>
              </w:rPr>
              <w:t xml:space="preserve"> </w:t>
            </w:r>
            <w:r w:rsidRPr="00EB26FD">
              <w:rPr>
                <w:rStyle w:val="big-number"/>
                <w:rFonts w:cs="FrankRuehl" w:hint="eastAsia"/>
                <w:sz w:val="26"/>
                <w:szCs w:val="26"/>
                <w:rtl/>
              </w:rPr>
              <w:t>ותשלום</w:t>
            </w:r>
            <w:r w:rsidRPr="00EB26FD">
              <w:rPr>
                <w:rStyle w:val="big-number"/>
                <w:rFonts w:cs="FrankRuehl"/>
                <w:sz w:val="26"/>
                <w:szCs w:val="26"/>
                <w:rtl/>
              </w:rPr>
              <w:t xml:space="preserve"> </w:t>
            </w:r>
            <w:r w:rsidRPr="00EB26FD">
              <w:rPr>
                <w:rStyle w:val="big-number"/>
                <w:rFonts w:cs="FrankRuehl" w:hint="eastAsia"/>
                <w:sz w:val="26"/>
                <w:szCs w:val="26"/>
                <w:rtl/>
              </w:rPr>
              <w:t>התמלוגים</w:t>
            </w:r>
            <w:r w:rsidRPr="00EB26FD">
              <w:rPr>
                <w:rStyle w:val="default"/>
                <w:rFonts w:cs="FrankRuehl"/>
                <w:rtl/>
              </w:rPr>
              <w:t xml:space="preserve">, </w:t>
            </w:r>
            <w:r w:rsidRPr="00EB26FD">
              <w:rPr>
                <w:rStyle w:val="default"/>
                <w:rFonts w:cs="FrankRuehl" w:hint="eastAsia"/>
                <w:rtl/>
              </w:rPr>
              <w:t>כאחוז</w:t>
            </w:r>
            <w:r w:rsidRPr="00EB26FD">
              <w:rPr>
                <w:rStyle w:val="default"/>
                <w:rFonts w:cs="FrankRuehl"/>
                <w:rtl/>
              </w:rPr>
              <w:t xml:space="preserve"> </w:t>
            </w:r>
            <w:r w:rsidRPr="00EB26FD">
              <w:rPr>
                <w:rStyle w:val="default"/>
                <w:rFonts w:cs="FrankRuehl" w:hint="eastAsia"/>
                <w:rtl/>
              </w:rPr>
              <w:t>מחוב</w:t>
            </w:r>
            <w:r w:rsidRPr="00EB26FD">
              <w:rPr>
                <w:rStyle w:val="default"/>
                <w:rFonts w:cs="FrankRuehl"/>
                <w:rtl/>
              </w:rPr>
              <w:t xml:space="preserve"> </w:t>
            </w:r>
            <w:r w:rsidRPr="00EB26FD">
              <w:rPr>
                <w:rStyle w:val="default"/>
                <w:rFonts w:cs="FrankRuehl" w:hint="eastAsia"/>
                <w:rtl/>
              </w:rPr>
              <w:t>התמלוגים</w:t>
            </w:r>
            <w:r w:rsidRPr="00EB26FD">
              <w:rPr>
                <w:rStyle w:val="default"/>
                <w:rFonts w:cs="FrankRuehl"/>
                <w:rtl/>
              </w:rPr>
              <w:t xml:space="preserve"> </w:t>
            </w:r>
            <w:r w:rsidRPr="00EB26FD">
              <w:rPr>
                <w:rStyle w:val="default"/>
                <w:rFonts w:cs="FrankRuehl" w:hint="eastAsia"/>
                <w:rtl/>
              </w:rPr>
              <w:t>המשוערך</w:t>
            </w:r>
            <w:r w:rsidRPr="00EB26FD">
              <w:rPr>
                <w:rStyle w:val="default"/>
                <w:rFonts w:cs="FrankRuehl"/>
                <w:rtl/>
              </w:rPr>
              <w:t xml:space="preserve"> </w:t>
            </w:r>
            <w:r w:rsidRPr="00EB26FD">
              <w:rPr>
                <w:rStyle w:val="default"/>
                <w:rFonts w:cs="FrankRuehl" w:hint="eastAsia"/>
                <w:rtl/>
              </w:rPr>
              <w:t>של</w:t>
            </w:r>
            <w:r w:rsidRPr="00EB26FD">
              <w:rPr>
                <w:rStyle w:val="default"/>
                <w:rFonts w:cs="FrankRuehl"/>
                <w:rtl/>
              </w:rPr>
              <w:t xml:space="preserve"> </w:t>
            </w:r>
            <w:proofErr w:type="spellStart"/>
            <w:r w:rsidRPr="00EB26FD">
              <w:rPr>
                <w:rStyle w:val="default"/>
                <w:rFonts w:cs="FrankRuehl" w:hint="eastAsia"/>
                <w:rtl/>
              </w:rPr>
              <w:t>התכנית</w:t>
            </w:r>
            <w:proofErr w:type="spellEnd"/>
            <w:r w:rsidRPr="00EB26FD">
              <w:rPr>
                <w:rStyle w:val="default"/>
                <w:rFonts w:cs="FrankRuehl"/>
                <w:rtl/>
              </w:rPr>
              <w:t>;</w:t>
            </w:r>
          </w:p>
        </w:tc>
      </w:tr>
      <w:tr w:rsidR="0085321D" w:rsidRPr="00ED7EF5" w:rsidTr="007F6169">
        <w:trPr>
          <w:jc w:val="center"/>
        </w:trPr>
        <w:tc>
          <w:tcPr>
            <w:tcW w:w="1345" w:type="dxa"/>
          </w:tcPr>
          <w:p w:rsidR="0085321D" w:rsidRPr="00EB26FD" w:rsidRDefault="0085321D" w:rsidP="007F6169">
            <w:pPr>
              <w:spacing w:line="240" w:lineRule="auto"/>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B26FD" w:rsidRDefault="0085321D" w:rsidP="007F6169">
            <w:pPr>
              <w:rPr>
                <w:rFonts w:cs="FrankRuehl"/>
                <w:sz w:val="26"/>
                <w:szCs w:val="26"/>
                <w:rtl/>
              </w:rPr>
            </w:pPr>
          </w:p>
        </w:tc>
        <w:tc>
          <w:tcPr>
            <w:tcW w:w="495" w:type="dxa"/>
          </w:tcPr>
          <w:p w:rsidR="0085321D" w:rsidRPr="00ED7EF5" w:rsidRDefault="0085321D" w:rsidP="007F6169">
            <w:pPr>
              <w:rPr>
                <w:rFonts w:cs="FrankRuehl"/>
                <w:sz w:val="26"/>
                <w:szCs w:val="26"/>
                <w:rtl/>
              </w:rPr>
            </w:pPr>
            <w:r w:rsidRPr="00ED7EF5">
              <w:rPr>
                <w:rFonts w:cs="FrankRuehl" w:hint="cs"/>
                <w:sz w:val="26"/>
                <w:szCs w:val="26"/>
                <w:rtl/>
              </w:rPr>
              <w:t>(2)</w:t>
            </w:r>
          </w:p>
        </w:tc>
        <w:tc>
          <w:tcPr>
            <w:tcW w:w="6391" w:type="dxa"/>
          </w:tcPr>
          <w:p w:rsidR="0085321D" w:rsidRPr="00ED7EF5" w:rsidRDefault="0085321D" w:rsidP="007F6169">
            <w:pPr>
              <w:rPr>
                <w:rFonts w:cs="FrankRuehl"/>
                <w:sz w:val="26"/>
                <w:szCs w:val="26"/>
                <w:rtl/>
              </w:rPr>
            </w:pPr>
            <w:r w:rsidRPr="00ED7EF5">
              <w:rPr>
                <w:rStyle w:val="default"/>
                <w:rFonts w:cs="FrankRuehl" w:hint="eastAsia"/>
                <w:rtl/>
              </w:rPr>
              <w:t>תקבע</w:t>
            </w:r>
            <w:r w:rsidRPr="00ED7EF5">
              <w:rPr>
                <w:rStyle w:val="default"/>
                <w:rFonts w:cs="FrankRuehl"/>
                <w:rtl/>
              </w:rPr>
              <w:t xml:space="preserve"> </w:t>
            </w:r>
            <w:r w:rsidRPr="00ED7EF5">
              <w:rPr>
                <w:rStyle w:val="default"/>
                <w:rFonts w:cs="FrankRuehl" w:hint="eastAsia"/>
                <w:rtl/>
              </w:rPr>
              <w:t>לו</w:t>
            </w:r>
            <w:r w:rsidRPr="00ED7EF5">
              <w:rPr>
                <w:rStyle w:val="default"/>
                <w:rFonts w:cs="FrankRuehl"/>
                <w:rtl/>
              </w:rPr>
              <w:t xml:space="preserve"> </w:t>
            </w:r>
            <w:r w:rsidRPr="00ED7EF5">
              <w:rPr>
                <w:rStyle w:val="default"/>
                <w:rFonts w:cs="FrankRuehl" w:hint="eastAsia"/>
                <w:rtl/>
              </w:rPr>
              <w:t>הוועדה</w:t>
            </w:r>
            <w:r w:rsidRPr="00ED7EF5">
              <w:rPr>
                <w:rStyle w:val="default"/>
                <w:rFonts w:cs="FrankRuehl"/>
                <w:rtl/>
              </w:rPr>
              <w:t xml:space="preserve"> </w:t>
            </w:r>
            <w:r w:rsidRPr="00ED7EF5">
              <w:rPr>
                <w:rStyle w:val="default"/>
                <w:rFonts w:cs="FrankRuehl" w:hint="eastAsia"/>
                <w:rtl/>
              </w:rPr>
              <w:t>את</w:t>
            </w:r>
            <w:r w:rsidRPr="00ED7EF5">
              <w:rPr>
                <w:rStyle w:val="default"/>
                <w:rFonts w:cs="FrankRuehl"/>
                <w:rtl/>
              </w:rPr>
              <w:t xml:space="preserve"> החוב הסופי </w:t>
            </w:r>
            <w:proofErr w:type="spellStart"/>
            <w:r w:rsidRPr="00ED7EF5">
              <w:rPr>
                <w:rStyle w:val="default"/>
                <w:rFonts w:cs="FrankRuehl" w:hint="eastAsia"/>
                <w:rtl/>
              </w:rPr>
              <w:t>לפרעון</w:t>
            </w:r>
            <w:proofErr w:type="spellEnd"/>
            <w:r w:rsidRPr="00ED7EF5">
              <w:rPr>
                <w:rStyle w:val="default"/>
                <w:rFonts w:cs="FrankRuehl"/>
                <w:rtl/>
              </w:rPr>
              <w:t>, על בסיס תקרת התמלוגים המוגדלת, ותעדכן את ה</w:t>
            </w:r>
            <w:r w:rsidRPr="00ED7EF5">
              <w:rPr>
                <w:rStyle w:val="default"/>
                <w:rFonts w:cs="FrankRuehl" w:hint="eastAsia"/>
                <w:rtl/>
              </w:rPr>
              <w:t>סדר</w:t>
            </w:r>
            <w:r w:rsidRPr="00ED7EF5">
              <w:rPr>
                <w:rStyle w:val="default"/>
                <w:rFonts w:cs="FrankRuehl"/>
                <w:rtl/>
              </w:rPr>
              <w:t xml:space="preserve"> תשלום התמלוגים </w:t>
            </w:r>
            <w:r w:rsidRPr="00ED7EF5">
              <w:rPr>
                <w:rStyle w:val="default"/>
                <w:rFonts w:cs="FrankRuehl" w:hint="eastAsia"/>
                <w:rtl/>
              </w:rPr>
              <w:t>שקבעה</w:t>
            </w:r>
            <w:r w:rsidRPr="00ED7EF5">
              <w:rPr>
                <w:rStyle w:val="default"/>
                <w:rFonts w:cs="FrankRuehl"/>
                <w:rtl/>
              </w:rPr>
              <w:t xml:space="preserve"> לו </w:t>
            </w:r>
            <w:r w:rsidRPr="00ED7EF5">
              <w:rPr>
                <w:rStyle w:val="default"/>
                <w:rFonts w:cs="FrankRuehl" w:hint="eastAsia"/>
                <w:rtl/>
              </w:rPr>
              <w:t>בהתאם</w:t>
            </w:r>
            <w:r w:rsidRPr="00ED7EF5">
              <w:rPr>
                <w:rStyle w:val="default"/>
                <w:rFonts w:cs="FrankRuehl"/>
                <w:rtl/>
              </w:rPr>
              <w:t>.</w:t>
            </w:r>
          </w:p>
          <w:p w:rsidR="0085321D" w:rsidRPr="00ED7EF5" w:rsidRDefault="0085321D" w:rsidP="007F6169">
            <w:pPr>
              <w:rPr>
                <w:rFonts w:cs="FrankRuehl"/>
                <w:sz w:val="26"/>
                <w:szCs w:val="26"/>
                <w:rtl/>
              </w:rPr>
            </w:pPr>
          </w:p>
        </w:tc>
      </w:tr>
      <w:tr w:rsidR="0085321D" w:rsidRPr="00ED7EF5" w:rsidTr="007F6169">
        <w:trPr>
          <w:jc w:val="center"/>
        </w:trPr>
        <w:tc>
          <w:tcPr>
            <w:tcW w:w="1345" w:type="dxa"/>
          </w:tcPr>
          <w:p w:rsidR="0085321D" w:rsidRPr="00ED7EF5" w:rsidRDefault="0085321D" w:rsidP="007F6169">
            <w:pPr>
              <w:spacing w:line="240" w:lineRule="auto"/>
              <w:rPr>
                <w:rFonts w:cs="FrankRuehl"/>
                <w:sz w:val="26"/>
                <w:szCs w:val="26"/>
                <w:rtl/>
              </w:rPr>
            </w:pPr>
            <w:r w:rsidRPr="00ED7EF5">
              <w:rPr>
                <w:rFonts w:cs="FrankRuehl" w:hint="cs"/>
                <w:sz w:val="26"/>
                <w:szCs w:val="26"/>
                <w:rtl/>
              </w:rPr>
              <w:t xml:space="preserve">תחילה </w:t>
            </w:r>
          </w:p>
        </w:tc>
        <w:tc>
          <w:tcPr>
            <w:tcW w:w="495" w:type="dxa"/>
          </w:tcPr>
          <w:p w:rsidR="0085321D" w:rsidRPr="00ED7EF5" w:rsidRDefault="0085321D" w:rsidP="007F6169">
            <w:pPr>
              <w:rPr>
                <w:rFonts w:cs="FrankRuehl"/>
                <w:sz w:val="26"/>
                <w:szCs w:val="26"/>
                <w:rtl/>
              </w:rPr>
            </w:pPr>
            <w:r w:rsidRPr="00ED7EF5">
              <w:rPr>
                <w:rFonts w:cs="FrankRuehl" w:hint="cs"/>
                <w:sz w:val="26"/>
                <w:szCs w:val="26"/>
                <w:rtl/>
              </w:rPr>
              <w:t>10</w:t>
            </w:r>
          </w:p>
        </w:tc>
        <w:tc>
          <w:tcPr>
            <w:tcW w:w="495" w:type="dxa"/>
          </w:tcPr>
          <w:p w:rsidR="0085321D" w:rsidRPr="00ED7EF5" w:rsidRDefault="0085321D" w:rsidP="007F6169">
            <w:pPr>
              <w:rPr>
                <w:rFonts w:cs="FrankRuehl"/>
                <w:sz w:val="26"/>
                <w:szCs w:val="26"/>
                <w:rtl/>
              </w:rPr>
            </w:pPr>
          </w:p>
        </w:tc>
        <w:tc>
          <w:tcPr>
            <w:tcW w:w="495" w:type="dxa"/>
          </w:tcPr>
          <w:p w:rsidR="0085321D" w:rsidRPr="00ED7EF5" w:rsidRDefault="0085321D" w:rsidP="007F6169">
            <w:pPr>
              <w:rPr>
                <w:rFonts w:cs="FrankRuehl"/>
                <w:sz w:val="26"/>
                <w:szCs w:val="26"/>
                <w:rtl/>
              </w:rPr>
            </w:pPr>
          </w:p>
        </w:tc>
        <w:tc>
          <w:tcPr>
            <w:tcW w:w="6391" w:type="dxa"/>
          </w:tcPr>
          <w:p w:rsidR="0085321D" w:rsidRPr="00ED7EF5" w:rsidRDefault="0085321D" w:rsidP="007F6169">
            <w:pPr>
              <w:rPr>
                <w:rFonts w:cs="FrankRuehl"/>
                <w:sz w:val="26"/>
                <w:szCs w:val="26"/>
                <w:rtl/>
              </w:rPr>
            </w:pPr>
            <w:r w:rsidRPr="00ED7EF5">
              <w:rPr>
                <w:rStyle w:val="default"/>
                <w:rFonts w:cs="FrankRuehl"/>
                <w:rtl/>
              </w:rPr>
              <w:t>ת</w:t>
            </w:r>
            <w:r w:rsidRPr="00ED7EF5">
              <w:rPr>
                <w:rStyle w:val="default"/>
                <w:rFonts w:cs="FrankRuehl" w:hint="eastAsia"/>
                <w:rtl/>
              </w:rPr>
              <w:t>חילתן</w:t>
            </w:r>
            <w:r w:rsidRPr="00ED7EF5">
              <w:rPr>
                <w:rStyle w:val="default"/>
                <w:rFonts w:cs="FrankRuehl"/>
                <w:rtl/>
              </w:rPr>
              <w:t xml:space="preserve"> של </w:t>
            </w:r>
            <w:r w:rsidRPr="00ED7EF5">
              <w:rPr>
                <w:rStyle w:val="default"/>
                <w:rFonts w:cs="FrankRuehl" w:hint="eastAsia"/>
                <w:rtl/>
              </w:rPr>
              <w:t>הוראות</w:t>
            </w:r>
            <w:r w:rsidRPr="00ED7EF5">
              <w:rPr>
                <w:rStyle w:val="default"/>
                <w:rFonts w:cs="FrankRuehl"/>
                <w:rtl/>
              </w:rPr>
              <w:t xml:space="preserve"> אלה </w:t>
            </w:r>
            <w:r w:rsidRPr="00ED7EF5">
              <w:rPr>
                <w:rStyle w:val="default"/>
                <w:rFonts w:cs="FrankRuehl" w:hint="eastAsia"/>
                <w:rtl/>
              </w:rPr>
              <w:t>ביום</w:t>
            </w:r>
            <w:r w:rsidRPr="00ED7EF5">
              <w:rPr>
                <w:rStyle w:val="default"/>
                <w:rFonts w:cs="FrankRuehl"/>
                <w:rtl/>
              </w:rPr>
              <w:t xml:space="preserve"> 1 ביולי 2017.</w:t>
            </w:r>
          </w:p>
        </w:tc>
      </w:tr>
      <w:tr w:rsidR="0085321D" w:rsidRPr="00ED7EF5" w:rsidTr="007F6169">
        <w:trPr>
          <w:jc w:val="center"/>
        </w:trPr>
        <w:tc>
          <w:tcPr>
            <w:tcW w:w="1345" w:type="dxa"/>
          </w:tcPr>
          <w:p w:rsidR="0085321D" w:rsidRPr="00ED7EF5" w:rsidRDefault="0085321D" w:rsidP="007F6169">
            <w:pPr>
              <w:spacing w:line="240" w:lineRule="auto"/>
              <w:rPr>
                <w:rFonts w:cs="FrankRuehl"/>
                <w:sz w:val="26"/>
                <w:szCs w:val="26"/>
                <w:rtl/>
              </w:rPr>
            </w:pPr>
          </w:p>
        </w:tc>
        <w:tc>
          <w:tcPr>
            <w:tcW w:w="495" w:type="dxa"/>
          </w:tcPr>
          <w:p w:rsidR="0085321D" w:rsidRPr="00ED7EF5" w:rsidRDefault="0085321D" w:rsidP="007F6169">
            <w:pPr>
              <w:rPr>
                <w:rFonts w:cs="FrankRuehl"/>
                <w:sz w:val="26"/>
                <w:szCs w:val="26"/>
                <w:rtl/>
              </w:rPr>
            </w:pPr>
          </w:p>
        </w:tc>
        <w:tc>
          <w:tcPr>
            <w:tcW w:w="495" w:type="dxa"/>
          </w:tcPr>
          <w:p w:rsidR="0085321D" w:rsidRPr="00ED7EF5" w:rsidRDefault="0085321D" w:rsidP="007F6169">
            <w:pPr>
              <w:rPr>
                <w:rFonts w:cs="FrankRuehl"/>
                <w:sz w:val="26"/>
                <w:szCs w:val="26"/>
                <w:rtl/>
              </w:rPr>
            </w:pPr>
          </w:p>
        </w:tc>
        <w:tc>
          <w:tcPr>
            <w:tcW w:w="495" w:type="dxa"/>
          </w:tcPr>
          <w:p w:rsidR="0085321D" w:rsidRPr="00ED7EF5" w:rsidRDefault="0085321D" w:rsidP="007F6169">
            <w:pPr>
              <w:rPr>
                <w:rFonts w:cs="FrankRuehl"/>
                <w:sz w:val="26"/>
                <w:szCs w:val="26"/>
                <w:rtl/>
              </w:rPr>
            </w:pPr>
          </w:p>
        </w:tc>
        <w:tc>
          <w:tcPr>
            <w:tcW w:w="6391" w:type="dxa"/>
          </w:tcPr>
          <w:p w:rsidR="0085321D" w:rsidRPr="00ED7EF5" w:rsidRDefault="0085321D" w:rsidP="007F6169">
            <w:pPr>
              <w:rPr>
                <w:rStyle w:val="default"/>
                <w:rFonts w:cs="FrankRuehl"/>
                <w:rtl/>
              </w:rPr>
            </w:pPr>
          </w:p>
        </w:tc>
      </w:tr>
      <w:tr w:rsidR="0085321D" w:rsidRPr="000D7516" w:rsidTr="007F6169">
        <w:trPr>
          <w:jc w:val="center"/>
        </w:trPr>
        <w:tc>
          <w:tcPr>
            <w:tcW w:w="1345" w:type="dxa"/>
          </w:tcPr>
          <w:p w:rsidR="0085321D" w:rsidRPr="00ED7EF5" w:rsidRDefault="0085321D" w:rsidP="007F6169">
            <w:pPr>
              <w:spacing w:line="240" w:lineRule="auto"/>
              <w:rPr>
                <w:rFonts w:cs="FrankRuehl"/>
                <w:sz w:val="26"/>
                <w:szCs w:val="26"/>
                <w:rtl/>
              </w:rPr>
            </w:pPr>
            <w:r w:rsidRPr="00ED7EF5">
              <w:rPr>
                <w:rFonts w:cs="FrankRuehl" w:hint="eastAsia"/>
                <w:sz w:val="26"/>
                <w:szCs w:val="26"/>
                <w:rtl/>
              </w:rPr>
              <w:t>הוראת</w:t>
            </w:r>
            <w:r w:rsidRPr="00ED7EF5">
              <w:rPr>
                <w:rFonts w:cs="FrankRuehl"/>
                <w:sz w:val="26"/>
                <w:szCs w:val="26"/>
                <w:rtl/>
              </w:rPr>
              <w:t xml:space="preserve"> </w:t>
            </w:r>
            <w:r w:rsidRPr="00ED7EF5">
              <w:rPr>
                <w:rFonts w:cs="FrankRuehl" w:hint="eastAsia"/>
                <w:sz w:val="26"/>
                <w:szCs w:val="26"/>
                <w:rtl/>
              </w:rPr>
              <w:t>מעבר</w:t>
            </w:r>
          </w:p>
        </w:tc>
        <w:tc>
          <w:tcPr>
            <w:tcW w:w="495" w:type="dxa"/>
          </w:tcPr>
          <w:p w:rsidR="0085321D" w:rsidRPr="00ED7EF5" w:rsidRDefault="0085321D" w:rsidP="007F6169">
            <w:pPr>
              <w:rPr>
                <w:rFonts w:cs="FrankRuehl"/>
                <w:sz w:val="26"/>
                <w:szCs w:val="26"/>
                <w:rtl/>
              </w:rPr>
            </w:pPr>
            <w:r w:rsidRPr="00ED7EF5">
              <w:rPr>
                <w:rFonts w:cs="FrankRuehl"/>
                <w:sz w:val="26"/>
                <w:szCs w:val="26"/>
                <w:rtl/>
              </w:rPr>
              <w:t>11.</w:t>
            </w:r>
          </w:p>
        </w:tc>
        <w:tc>
          <w:tcPr>
            <w:tcW w:w="495" w:type="dxa"/>
          </w:tcPr>
          <w:p w:rsidR="0085321D" w:rsidRPr="00ED7EF5" w:rsidRDefault="0085321D" w:rsidP="007F6169">
            <w:pPr>
              <w:rPr>
                <w:rFonts w:cs="FrankRuehl"/>
                <w:sz w:val="26"/>
                <w:szCs w:val="26"/>
                <w:rtl/>
              </w:rPr>
            </w:pPr>
          </w:p>
        </w:tc>
        <w:tc>
          <w:tcPr>
            <w:tcW w:w="495" w:type="dxa"/>
          </w:tcPr>
          <w:p w:rsidR="0085321D" w:rsidRPr="00ED7EF5" w:rsidRDefault="0085321D" w:rsidP="007F6169">
            <w:pPr>
              <w:rPr>
                <w:rFonts w:cs="FrankRuehl"/>
                <w:sz w:val="26"/>
                <w:szCs w:val="26"/>
                <w:rtl/>
              </w:rPr>
            </w:pPr>
          </w:p>
        </w:tc>
        <w:tc>
          <w:tcPr>
            <w:tcW w:w="6391" w:type="dxa"/>
          </w:tcPr>
          <w:p w:rsidR="0085321D" w:rsidRPr="00ED7EF5" w:rsidRDefault="0085321D" w:rsidP="007F6169">
            <w:pPr>
              <w:rPr>
                <w:rStyle w:val="default"/>
                <w:rFonts w:cs="FrankRuehl"/>
                <w:rtl/>
              </w:rPr>
            </w:pPr>
            <w:r w:rsidRPr="00ED7EF5">
              <w:rPr>
                <w:rStyle w:val="default"/>
                <w:rFonts w:cs="FrankRuehl" w:hint="eastAsia"/>
                <w:rtl/>
              </w:rPr>
              <w:t>מי</w:t>
            </w:r>
            <w:r w:rsidRPr="00ED7EF5">
              <w:rPr>
                <w:rStyle w:val="default"/>
                <w:rFonts w:cs="FrankRuehl"/>
                <w:rtl/>
              </w:rPr>
              <w:t xml:space="preserve"> שערב תחילתן של הוראות אלה </w:t>
            </w:r>
            <w:r w:rsidRPr="00ED7EF5">
              <w:rPr>
                <w:rStyle w:val="default"/>
                <w:rFonts w:cs="FrankRuehl" w:hint="eastAsia"/>
                <w:rtl/>
              </w:rPr>
              <w:t>נכלל</w:t>
            </w:r>
            <w:r w:rsidRPr="00ED7EF5">
              <w:rPr>
                <w:rStyle w:val="default"/>
                <w:rFonts w:cs="FrankRuehl"/>
                <w:rtl/>
              </w:rPr>
              <w:t xml:space="preserve"> בפרק ג' של תקנות לעידוד מחקר ופיתוח בתעשייה (שיעור התמלוגים וכללים </w:t>
            </w:r>
            <w:r w:rsidRPr="00ED7EF5">
              <w:rPr>
                <w:rStyle w:val="default"/>
                <w:rFonts w:cs="FrankRuehl" w:hint="eastAsia"/>
                <w:rtl/>
              </w:rPr>
              <w:t>לתשלומם</w:t>
            </w:r>
            <w:r w:rsidRPr="00ED7EF5">
              <w:rPr>
                <w:rStyle w:val="default"/>
                <w:rFonts w:cs="FrankRuehl"/>
                <w:rtl/>
              </w:rPr>
              <w:t xml:space="preserve">), </w:t>
            </w:r>
            <w:proofErr w:type="spellStart"/>
            <w:r w:rsidRPr="00ED7EF5">
              <w:rPr>
                <w:rStyle w:val="default"/>
                <w:rFonts w:cs="FrankRuehl" w:hint="eastAsia"/>
                <w:rtl/>
              </w:rPr>
              <w:t>התשנ</w:t>
            </w:r>
            <w:r w:rsidRPr="00ED7EF5">
              <w:rPr>
                <w:rStyle w:val="default"/>
                <w:rFonts w:cs="FrankRuehl"/>
                <w:rtl/>
              </w:rPr>
              <w:t>"ו</w:t>
            </w:r>
            <w:proofErr w:type="spellEnd"/>
            <w:r w:rsidRPr="00ED7EF5">
              <w:rPr>
                <w:rStyle w:val="default"/>
                <w:rFonts w:cs="FrankRuehl"/>
                <w:rtl/>
              </w:rPr>
              <w:t xml:space="preserve">–1996, </w:t>
            </w:r>
            <w:r w:rsidRPr="00ED7EF5">
              <w:rPr>
                <w:rStyle w:val="default"/>
                <w:rFonts w:cs="FrankRuehl" w:hint="eastAsia"/>
                <w:rtl/>
              </w:rPr>
              <w:t>יראו</w:t>
            </w:r>
            <w:r w:rsidRPr="00ED7EF5">
              <w:rPr>
                <w:rStyle w:val="default"/>
                <w:rFonts w:cs="FrankRuehl"/>
                <w:rtl/>
              </w:rPr>
              <w:t xml:space="preserve"> </w:t>
            </w:r>
            <w:r w:rsidRPr="00ED7EF5">
              <w:rPr>
                <w:rStyle w:val="default"/>
                <w:rFonts w:cs="FrankRuehl" w:hint="eastAsia"/>
                <w:rtl/>
              </w:rPr>
              <w:t>כמי</w:t>
            </w:r>
            <w:r w:rsidRPr="00ED7EF5">
              <w:rPr>
                <w:rStyle w:val="default"/>
                <w:rFonts w:cs="FrankRuehl"/>
                <w:rtl/>
              </w:rPr>
              <w:t xml:space="preserve"> </w:t>
            </w:r>
            <w:r w:rsidRPr="00ED7EF5">
              <w:rPr>
                <w:rStyle w:val="default"/>
                <w:rFonts w:cs="FrankRuehl" w:hint="eastAsia"/>
                <w:rtl/>
              </w:rPr>
              <w:t>שאושר</w:t>
            </w:r>
            <w:r w:rsidRPr="00ED7EF5">
              <w:rPr>
                <w:rStyle w:val="default"/>
                <w:rFonts w:cs="FrankRuehl"/>
                <w:rtl/>
              </w:rPr>
              <w:t xml:space="preserve"> </w:t>
            </w:r>
            <w:r w:rsidRPr="00ED7EF5">
              <w:rPr>
                <w:rStyle w:val="default"/>
                <w:rFonts w:cs="FrankRuehl" w:hint="eastAsia"/>
                <w:rtl/>
              </w:rPr>
              <w:t>לפי</w:t>
            </w:r>
            <w:r w:rsidRPr="00ED7EF5">
              <w:rPr>
                <w:rStyle w:val="default"/>
                <w:rFonts w:cs="FrankRuehl"/>
                <w:rtl/>
              </w:rPr>
              <w:t xml:space="preserve"> </w:t>
            </w:r>
            <w:r w:rsidRPr="00ED7EF5">
              <w:rPr>
                <w:rStyle w:val="default"/>
                <w:rFonts w:cs="FrankRuehl" w:hint="eastAsia"/>
                <w:rtl/>
              </w:rPr>
              <w:t>הוראות</w:t>
            </w:r>
            <w:r w:rsidRPr="00ED7EF5">
              <w:rPr>
                <w:rStyle w:val="default"/>
                <w:rFonts w:cs="FrankRuehl"/>
                <w:rtl/>
              </w:rPr>
              <w:t xml:space="preserve"> </w:t>
            </w:r>
            <w:r w:rsidRPr="00ED7EF5">
              <w:rPr>
                <w:rStyle w:val="default"/>
                <w:rFonts w:cs="FrankRuehl" w:hint="eastAsia"/>
                <w:rtl/>
              </w:rPr>
              <w:t>אלה</w:t>
            </w:r>
            <w:r w:rsidRPr="00ED7EF5">
              <w:rPr>
                <w:rStyle w:val="default"/>
                <w:rFonts w:cs="FrankRuehl"/>
                <w:rtl/>
              </w:rPr>
              <w:t>.</w:t>
            </w:r>
          </w:p>
        </w:tc>
      </w:tr>
    </w:tbl>
    <w:p w:rsidR="0085321D" w:rsidRPr="003C6B2C" w:rsidRDefault="0085321D" w:rsidP="0085321D">
      <w:pPr>
        <w:pStyle w:val="P00"/>
        <w:spacing w:before="72"/>
        <w:ind w:left="0" w:right="1134"/>
        <w:rPr>
          <w:rFonts w:cs="FrankRuehl"/>
          <w:sz w:val="26"/>
          <w:rtl/>
        </w:rPr>
      </w:pPr>
      <w:r w:rsidRPr="000D7516">
        <w:rPr>
          <w:rStyle w:val="default"/>
          <w:rFonts w:cs="FrankRuehl"/>
          <w:rtl/>
        </w:rPr>
        <w:tab/>
      </w:r>
    </w:p>
    <w:sectPr w:rsidR="0085321D" w:rsidRPr="003C6B2C">
      <w:headerReference w:type="even" r:id="rId7"/>
      <w:headerReference w:type="default" r:id="rId8"/>
      <w:footerReference w:type="even" r:id="rId9"/>
      <w:footerReference w:type="default" r:id="rId10"/>
      <w:pgSz w:w="11906" w:h="16838"/>
      <w:pgMar w:top="1200" w:right="1841" w:bottom="400" w:left="1815" w:header="709" w:footer="709" w:gutter="0"/>
      <w:pgNumType w:start="1"/>
      <w:cols w:space="709"/>
      <w:bidi/>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DBC" w:rsidRDefault="006F3DBC">
      <w:pPr>
        <w:spacing w:line="240" w:lineRule="auto"/>
      </w:pPr>
      <w:r>
        <w:separator/>
      </w:r>
    </w:p>
  </w:endnote>
  <w:endnote w:type="continuationSeparator" w:id="0">
    <w:p w:rsidR="006F3DBC" w:rsidRDefault="006F3D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riam">
    <w:panose1 w:val="020B0502050101010101"/>
    <w:charset w:val="00"/>
    <w:family w:val="swiss"/>
    <w:pitch w:val="variable"/>
    <w:sig w:usb0="00000803" w:usb1="00000000" w:usb2="00000000" w:usb3="00000000" w:csb0="00000021" w:csb1="00000000"/>
  </w:font>
  <w:font w:name="TopType Jerushalm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DBC" w:rsidRDefault="006F3DBC">
    <w:pPr>
      <w:pStyle w:val="a8"/>
      <w:ind w:left="0" w:right="1134"/>
      <w:jc w:val="center"/>
      <w:rPr>
        <w:rFonts w:hAnsi="FrankRuehl" w:cs="FrankRuehl"/>
        <w:sz w:val="24"/>
        <w:szCs w:val="24"/>
        <w:rtl/>
      </w:rPr>
    </w:pPr>
    <w:r>
      <w:rPr>
        <w:rFonts w:hAnsi="FrankRuehl" w:cs="FrankRuehl"/>
        <w:sz w:val="24"/>
        <w:szCs w:val="24"/>
        <w:rtl/>
      </w:rPr>
      <w:fldChar w:fldCharType="begin"/>
    </w:r>
    <w:r>
      <w:rPr>
        <w:rFonts w:hAnsi="FrankRuehl" w:cs="FrankRuehl"/>
        <w:sz w:val="24"/>
        <w:szCs w:val="24"/>
        <w:rtl/>
      </w:rPr>
      <w:instrText xml:space="preserve"> </w:instrText>
    </w:r>
    <w:r>
      <w:rPr>
        <w:rFonts w:hAnsi="FrankRuehl" w:cs="FrankRuehl"/>
        <w:sz w:val="24"/>
        <w:szCs w:val="24"/>
      </w:rPr>
      <w:instrText xml:space="preserve">PAGE </w:instrText>
    </w:r>
    <w:r>
      <w:rPr>
        <w:rFonts w:hAnsi="FrankRuehl" w:cs="FrankRuehl"/>
        <w:sz w:val="24"/>
        <w:szCs w:val="24"/>
        <w:rtl/>
      </w:rPr>
      <w:instrText xml:space="preserve"> \* </w:instrText>
    </w:r>
    <w:r>
      <w:rPr>
        <w:rFonts w:hAnsi="FrankRuehl" w:cs="FrankRuehl"/>
        <w:sz w:val="24"/>
        <w:szCs w:val="24"/>
      </w:rPr>
      <w:instrText>MERGEFORMAT</w:instrText>
    </w:r>
    <w:r>
      <w:rPr>
        <w:rFonts w:hAnsi="FrankRuehl" w:cs="FrankRuehl"/>
        <w:sz w:val="24"/>
        <w:szCs w:val="24"/>
        <w:rtl/>
      </w:rPr>
      <w:instrText xml:space="preserve"> </w:instrText>
    </w:r>
    <w:r>
      <w:rPr>
        <w:rFonts w:hAnsi="FrankRuehl" w:cs="FrankRuehl"/>
        <w:sz w:val="24"/>
        <w:szCs w:val="24"/>
        <w:rtl/>
      </w:rPr>
      <w:fldChar w:fldCharType="separate"/>
    </w:r>
    <w:r>
      <w:rPr>
        <w:rFonts w:hAnsi="FrankRuehl" w:cs="FrankRuehl"/>
        <w:sz w:val="24"/>
        <w:szCs w:val="24"/>
        <w:rtl/>
      </w:rPr>
      <w:t>1</w:t>
    </w:r>
    <w:r>
      <w:rPr>
        <w:rFonts w:hAnsi="FrankRuehl" w:cs="FrankRuehl"/>
        <w:sz w:val="24"/>
        <w:szCs w:val="24"/>
        <w:rtl/>
      </w:rPr>
      <w:fldChar w:fldCharType="end"/>
    </w:r>
  </w:p>
  <w:p w:rsidR="006F3DBC" w:rsidRDefault="006F3DBC">
    <w:pPr>
      <w:pStyle w:val="a8"/>
      <w:pBdr>
        <w:top w:val="single" w:sz="4" w:space="1" w:color="auto"/>
        <w:between w:val="single" w:sz="4" w:space="0" w:color="auto"/>
      </w:pBdr>
      <w:spacing w:after="60"/>
      <w:ind w:left="0" w:right="1134"/>
      <w:jc w:val="center"/>
      <w:rPr>
        <w:rFonts w:cs="TopType Jerushalmi"/>
        <w:color w:val="000000"/>
        <w:sz w:val="28"/>
        <w:szCs w:val="22"/>
        <w:rtl/>
      </w:rPr>
    </w:pPr>
    <w:r>
      <w:rPr>
        <w:rFonts w:cs="TopType Jerushalmi"/>
        <w:color w:val="000000"/>
        <w:sz w:val="28"/>
        <w:szCs w:val="22"/>
        <w:rtl/>
      </w:rPr>
      <w:t xml:space="preserve">נבו הוצאה לאור בע"מ  </w:t>
    </w:r>
    <w:r>
      <w:rPr>
        <w:rFonts w:cs="TopType Jerushalmi"/>
        <w:color w:val="000000"/>
        <w:sz w:val="28"/>
        <w:szCs w:val="22"/>
      </w:rPr>
      <w:t>nevo.co.il</w:t>
    </w:r>
    <w:r>
      <w:rPr>
        <w:rFonts w:cs="TopType Jerushalmi"/>
        <w:color w:val="000000"/>
        <w:sz w:val="28"/>
        <w:szCs w:val="22"/>
        <w:rtl/>
      </w:rPr>
      <w:t xml:space="preserve">   המאגר המשפטי הישראלי</w:t>
    </w:r>
  </w:p>
  <w:p w:rsidR="006F3DBC" w:rsidRDefault="006F3DBC">
    <w:pPr>
      <w:pStyle w:val="a8"/>
      <w:pBdr>
        <w:top w:val="single" w:sz="4" w:space="1" w:color="auto"/>
        <w:between w:val="single" w:sz="4" w:space="0" w:color="auto"/>
      </w:pBdr>
      <w:ind w:left="0" w:right="1134"/>
      <w:jc w:val="left"/>
      <w:rPr>
        <w:rFonts w:cs="TopType Jerushalmi"/>
        <w:color w:val="000000"/>
        <w:sz w:val="14"/>
        <w:szCs w:val="14"/>
        <w:rtl/>
      </w:rPr>
    </w:pPr>
    <w:r>
      <w:rPr>
        <w:rFonts w:cs="TopType Jerushalmi"/>
        <w:color w:val="000000"/>
        <w:sz w:val="14"/>
        <w:szCs w:val="14"/>
        <w:rtl/>
      </w:rPr>
      <w:fldChar w:fldCharType="begin"/>
    </w:r>
    <w:r>
      <w:rPr>
        <w:rFonts w:cs="TopType Jerushalmi"/>
        <w:color w:val="000000"/>
        <w:sz w:val="14"/>
        <w:szCs w:val="14"/>
        <w:rtl/>
      </w:rPr>
      <w:instrText xml:space="preserve"> </w:instrText>
    </w:r>
    <w:r>
      <w:rPr>
        <w:rFonts w:cs="TopType Jerushalmi"/>
        <w:color w:val="000000"/>
        <w:sz w:val="14"/>
        <w:szCs w:val="14"/>
      </w:rPr>
      <w:instrText>FILENAME \p  \* MERGEFORMAT</w:instrText>
    </w:r>
    <w:r>
      <w:rPr>
        <w:rFonts w:cs="TopType Jerushalmi"/>
        <w:color w:val="000000"/>
        <w:sz w:val="14"/>
        <w:szCs w:val="14"/>
        <w:rtl/>
      </w:rPr>
      <w:instrText xml:space="preserve"> </w:instrText>
    </w:r>
    <w:r>
      <w:rPr>
        <w:rFonts w:cs="TopType Jerushalmi"/>
        <w:color w:val="000000"/>
        <w:sz w:val="14"/>
        <w:szCs w:val="14"/>
        <w:rtl/>
      </w:rPr>
      <w:fldChar w:fldCharType="separate"/>
    </w:r>
    <w:r>
      <w:rPr>
        <w:rFonts w:cs="TopType Jerushalmi"/>
        <w:noProof/>
        <w:color w:val="000000"/>
        <w:sz w:val="14"/>
        <w:szCs w:val="14"/>
      </w:rPr>
      <w:t>G</w:t>
    </w:r>
    <w:r>
      <w:rPr>
        <w:rFonts w:cs="TopType Jerushalmi"/>
        <w:noProof/>
        <w:color w:val="000000"/>
        <w:sz w:val="14"/>
        <w:szCs w:val="14"/>
        <w:rtl/>
      </w:rPr>
      <w:t>:\מסלולי הטבות\מסלול 1 - קרן המו''פ\הוראות לעניין שיעור התמלוגים וכללים לתשלומם - 6.3.2018.</w:t>
    </w:r>
    <w:r>
      <w:rPr>
        <w:rFonts w:cs="TopType Jerushalmi"/>
        <w:noProof/>
        <w:color w:val="000000"/>
        <w:sz w:val="14"/>
        <w:szCs w:val="14"/>
      </w:rPr>
      <w:t>docx</w:t>
    </w:r>
    <w:r>
      <w:rPr>
        <w:rFonts w:cs="TopType Jerushalmi"/>
        <w:color w:val="000000"/>
        <w:sz w:val="14"/>
        <w:szCs w:val="1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DBC" w:rsidRDefault="006F3DBC">
    <w:pPr>
      <w:pStyle w:val="a8"/>
      <w:ind w:left="0" w:right="1134"/>
      <w:jc w:val="center"/>
      <w:rPr>
        <w:rFonts w:hAnsi="FrankRuehl" w:cs="FrankRuehl"/>
        <w:sz w:val="24"/>
        <w:szCs w:val="24"/>
        <w:rtl/>
      </w:rPr>
    </w:pPr>
    <w:r>
      <w:rPr>
        <w:rFonts w:hAnsi="FrankRuehl" w:cs="FrankRuehl"/>
        <w:sz w:val="24"/>
        <w:szCs w:val="24"/>
        <w:rtl/>
      </w:rPr>
      <w:fldChar w:fldCharType="begin"/>
    </w:r>
    <w:r>
      <w:rPr>
        <w:rFonts w:hAnsi="FrankRuehl" w:cs="FrankRuehl"/>
        <w:sz w:val="24"/>
        <w:szCs w:val="24"/>
        <w:rtl/>
      </w:rPr>
      <w:instrText xml:space="preserve"> </w:instrText>
    </w:r>
    <w:r>
      <w:rPr>
        <w:rFonts w:hAnsi="FrankRuehl" w:cs="FrankRuehl"/>
        <w:sz w:val="24"/>
        <w:szCs w:val="24"/>
      </w:rPr>
      <w:instrText xml:space="preserve">PAGE </w:instrText>
    </w:r>
    <w:r>
      <w:rPr>
        <w:rFonts w:hAnsi="FrankRuehl" w:cs="FrankRuehl"/>
        <w:sz w:val="24"/>
        <w:szCs w:val="24"/>
        <w:rtl/>
      </w:rPr>
      <w:instrText xml:space="preserve"> \* </w:instrText>
    </w:r>
    <w:r>
      <w:rPr>
        <w:rFonts w:hAnsi="FrankRuehl" w:cs="FrankRuehl"/>
        <w:sz w:val="24"/>
        <w:szCs w:val="24"/>
      </w:rPr>
      <w:instrText>MERGEFORMAT</w:instrText>
    </w:r>
    <w:r>
      <w:rPr>
        <w:rFonts w:hAnsi="FrankRuehl" w:cs="FrankRuehl"/>
        <w:sz w:val="24"/>
        <w:szCs w:val="24"/>
        <w:rtl/>
      </w:rPr>
      <w:instrText xml:space="preserve"> </w:instrText>
    </w:r>
    <w:r>
      <w:rPr>
        <w:rFonts w:hAnsi="FrankRuehl" w:cs="FrankRuehl"/>
        <w:sz w:val="24"/>
        <w:szCs w:val="24"/>
        <w:rtl/>
      </w:rPr>
      <w:fldChar w:fldCharType="separate"/>
    </w:r>
    <w:r w:rsidR="004F06F4">
      <w:rPr>
        <w:rFonts w:hAnsi="FrankRuehl" w:cs="FrankRuehl"/>
        <w:noProof/>
        <w:sz w:val="24"/>
        <w:szCs w:val="24"/>
        <w:rtl/>
      </w:rPr>
      <w:t>13</w:t>
    </w:r>
    <w:r>
      <w:rPr>
        <w:rFonts w:hAnsi="FrankRuehl" w:cs="FrankRuehl"/>
        <w:sz w:val="24"/>
        <w:szCs w:val="24"/>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DBC" w:rsidRDefault="006F3DBC">
      <w:pPr>
        <w:spacing w:line="240" w:lineRule="auto"/>
      </w:pPr>
      <w:r>
        <w:separator/>
      </w:r>
    </w:p>
  </w:footnote>
  <w:footnote w:type="continuationSeparator" w:id="0">
    <w:p w:rsidR="006F3DBC" w:rsidRDefault="006F3D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DBC" w:rsidRDefault="006F3DBC">
    <w:pPr>
      <w:pStyle w:val="a6"/>
      <w:spacing w:line="220" w:lineRule="exact"/>
      <w:ind w:left="0" w:right="1134"/>
      <w:jc w:val="center"/>
      <w:rPr>
        <w:rFonts w:hAnsi="FrankRuehl" w:cs="FrankRuehl"/>
        <w:color w:val="000000"/>
        <w:sz w:val="28"/>
        <w:szCs w:val="28"/>
        <w:rtl/>
      </w:rPr>
    </w:pPr>
    <w:r>
      <w:rPr>
        <w:rFonts w:hAnsi="FrankRuehl" w:cs="FrankRuehl"/>
        <w:color w:val="000000"/>
        <w:sz w:val="28"/>
        <w:szCs w:val="28"/>
        <w:rtl/>
      </w:rPr>
      <w:t xml:space="preserve">תקנות לעידוד מחקר ופיתוח </w:t>
    </w:r>
    <w:proofErr w:type="spellStart"/>
    <w:r>
      <w:rPr>
        <w:rFonts w:hAnsi="FrankRuehl" w:cs="FrankRuehl"/>
        <w:color w:val="000000"/>
        <w:sz w:val="28"/>
        <w:szCs w:val="28"/>
        <w:rtl/>
      </w:rPr>
      <w:t>בתעשיה</w:t>
    </w:r>
    <w:proofErr w:type="spellEnd"/>
    <w:r>
      <w:rPr>
        <w:rFonts w:hAnsi="FrankRuehl" w:cs="FrankRuehl"/>
        <w:color w:val="000000"/>
        <w:sz w:val="28"/>
        <w:szCs w:val="28"/>
        <w:rtl/>
      </w:rPr>
      <w:t xml:space="preserve"> (שיעור התמלוגים וכללים לתשלומם), תשנ"ו–1996</w:t>
    </w:r>
  </w:p>
  <w:p w:rsidR="006F3DBC" w:rsidRDefault="006F3DBC">
    <w:pPr>
      <w:pStyle w:val="a6"/>
      <w:pBdr>
        <w:top w:val="single" w:sz="4" w:space="0" w:color="auto"/>
      </w:pBdr>
      <w:spacing w:line="220" w:lineRule="exact"/>
      <w:ind w:left="0" w:right="1134"/>
      <w:jc w:val="center"/>
      <w:rPr>
        <w:rFonts w:hAnsi="FrankRuehl" w:cs="FrankRuehl"/>
        <w:color w:val="000000"/>
        <w:sz w:val="26"/>
        <w:szCs w:val="26"/>
        <w:rtl/>
      </w:rPr>
    </w:pPr>
    <w:r>
      <w:rPr>
        <w:rFonts w:hAnsi="FrankRuehl" w:cs="FrankRuehl"/>
        <w:color w:val="000000"/>
        <w:sz w:val="26"/>
        <w:szCs w:val="26"/>
        <w:rtl/>
      </w:rPr>
      <w:t>נוסח מלא ומעודכן</w:t>
    </w:r>
  </w:p>
  <w:p w:rsidR="006F3DBC" w:rsidRDefault="006F3DBC">
    <w:pPr>
      <w:pStyle w:val="a6"/>
      <w:pBdr>
        <w:top w:val="single" w:sz="4" w:space="0" w:color="auto"/>
      </w:pBdr>
      <w:spacing w:line="220" w:lineRule="exact"/>
      <w:ind w:left="0" w:right="1134"/>
      <w:jc w:val="center"/>
      <w:rPr>
        <w:rFonts w:hAnsi="FrankRuehl" w:cs="FrankRuehl"/>
        <w:color w:val="000000"/>
        <w:sz w:val="26"/>
        <w:szCs w:val="26"/>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DBC" w:rsidRDefault="006F3DBC" w:rsidP="007F6169">
    <w:pPr>
      <w:pStyle w:val="a6"/>
      <w:jc w:val="right"/>
      <w:rPr>
        <w:rtl/>
      </w:rPr>
    </w:pPr>
    <w:r>
      <w:rPr>
        <w:noProof/>
        <w:lang w:eastAsia="en-US"/>
      </w:rPr>
      <w:drawing>
        <wp:inline distT="0" distB="0" distL="0" distR="0" wp14:anchorId="17D76E56" wp14:editId="3EB0999B">
          <wp:extent cx="2445169" cy="741980"/>
          <wp:effectExtent l="0" t="0" r="0" b="1270"/>
          <wp:docPr id="2" name="תמונה 2" descr="C:\Users\zafrirn\AppData\Local\Microsoft\Windows\Temporary Internet Files\Content.Outlook\MO8PLKW0\LOGO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frirn\AppData\Local\Microsoft\Windows\Temporary Internet Files\Content.Outlook\MO8PLKW0\LOGO_Pant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143" cy="742275"/>
                  </a:xfrm>
                  <a:prstGeom prst="rect">
                    <a:avLst/>
                  </a:prstGeom>
                  <a:noFill/>
                  <a:ln>
                    <a:noFill/>
                  </a:ln>
                </pic:spPr>
              </pic:pic>
            </a:graphicData>
          </a:graphic>
        </wp:inline>
      </w:drawing>
    </w:r>
  </w:p>
  <w:p w:rsidR="006F3DBC" w:rsidRDefault="006F3DBC" w:rsidP="007F6169">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361"/>
    <w:multiLevelType w:val="hybridMultilevel"/>
    <w:tmpl w:val="D07CC492"/>
    <w:lvl w:ilvl="0" w:tplc="B296D75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D16F4"/>
    <w:multiLevelType w:val="hybridMultilevel"/>
    <w:tmpl w:val="35AEC54E"/>
    <w:lvl w:ilvl="0" w:tplc="BCE06E64">
      <w:start w:val="1"/>
      <w:numFmt w:val="hebrew1"/>
      <w:lvlText w:val="%1."/>
      <w:lvlJc w:val="left"/>
      <w:pPr>
        <w:ind w:left="1080" w:hanging="360"/>
      </w:pPr>
      <w:rPr>
        <w:rFonts w:ascii="Calibri" w:eastAsia="Calibri" w:hAnsi="Calibri" w:cs="FrankRuehl"/>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713882"/>
    <w:multiLevelType w:val="multilevel"/>
    <w:tmpl w:val="1D06D9D6"/>
    <w:lvl w:ilvl="0">
      <w:start w:val="1"/>
      <w:numFmt w:val="hebrew1"/>
      <w:lvlText w:val="(%1)"/>
      <w:lvlJc w:val="left"/>
      <w:pPr>
        <w:tabs>
          <w:tab w:val="num" w:pos="1932"/>
        </w:tabs>
        <w:ind w:left="1932" w:right="1932" w:hanging="1275"/>
      </w:pPr>
      <w:rPr>
        <w:rFonts w:hint="default"/>
      </w:rPr>
    </w:lvl>
    <w:lvl w:ilvl="1">
      <w:start w:val="1"/>
      <w:numFmt w:val="lowerLetter"/>
      <w:lvlText w:val="%2."/>
      <w:lvlJc w:val="left"/>
      <w:pPr>
        <w:tabs>
          <w:tab w:val="num" w:pos="1737"/>
        </w:tabs>
        <w:ind w:left="1737" w:right="1737" w:hanging="360"/>
      </w:pPr>
    </w:lvl>
    <w:lvl w:ilvl="2">
      <w:start w:val="1"/>
      <w:numFmt w:val="lowerRoman"/>
      <w:lvlText w:val="%3."/>
      <w:lvlJc w:val="right"/>
      <w:pPr>
        <w:tabs>
          <w:tab w:val="num" w:pos="2457"/>
        </w:tabs>
        <w:ind w:left="2457" w:right="2457" w:hanging="180"/>
      </w:pPr>
    </w:lvl>
    <w:lvl w:ilvl="3">
      <w:start w:val="1"/>
      <w:numFmt w:val="decimal"/>
      <w:lvlText w:val="%4."/>
      <w:lvlJc w:val="left"/>
      <w:pPr>
        <w:tabs>
          <w:tab w:val="num" w:pos="3177"/>
        </w:tabs>
        <w:ind w:left="3177" w:right="3177" w:hanging="360"/>
      </w:pPr>
    </w:lvl>
    <w:lvl w:ilvl="4">
      <w:start w:val="1"/>
      <w:numFmt w:val="lowerLetter"/>
      <w:lvlText w:val="%5."/>
      <w:lvlJc w:val="left"/>
      <w:pPr>
        <w:tabs>
          <w:tab w:val="num" w:pos="3897"/>
        </w:tabs>
        <w:ind w:left="3897" w:right="3897" w:hanging="360"/>
      </w:pPr>
    </w:lvl>
    <w:lvl w:ilvl="5">
      <w:start w:val="1"/>
      <w:numFmt w:val="lowerRoman"/>
      <w:lvlText w:val="%6."/>
      <w:lvlJc w:val="right"/>
      <w:pPr>
        <w:tabs>
          <w:tab w:val="num" w:pos="4617"/>
        </w:tabs>
        <w:ind w:left="4617" w:right="4617" w:hanging="180"/>
      </w:pPr>
    </w:lvl>
    <w:lvl w:ilvl="6">
      <w:start w:val="1"/>
      <w:numFmt w:val="decimal"/>
      <w:lvlText w:val="%7."/>
      <w:lvlJc w:val="left"/>
      <w:pPr>
        <w:tabs>
          <w:tab w:val="num" w:pos="5337"/>
        </w:tabs>
        <w:ind w:left="5337" w:right="5337" w:hanging="360"/>
      </w:pPr>
    </w:lvl>
    <w:lvl w:ilvl="7">
      <w:start w:val="1"/>
      <w:numFmt w:val="lowerLetter"/>
      <w:lvlText w:val="%8."/>
      <w:lvlJc w:val="left"/>
      <w:pPr>
        <w:tabs>
          <w:tab w:val="num" w:pos="6057"/>
        </w:tabs>
        <w:ind w:left="6057" w:right="6057" w:hanging="360"/>
      </w:pPr>
    </w:lvl>
    <w:lvl w:ilvl="8">
      <w:start w:val="1"/>
      <w:numFmt w:val="lowerRoman"/>
      <w:lvlText w:val="%9."/>
      <w:lvlJc w:val="right"/>
      <w:pPr>
        <w:tabs>
          <w:tab w:val="num" w:pos="6777"/>
        </w:tabs>
        <w:ind w:left="6777" w:right="6777" w:hanging="180"/>
      </w:pPr>
    </w:lvl>
  </w:abstractNum>
  <w:abstractNum w:abstractNumId="3" w15:restartNumberingAfterBreak="0">
    <w:nsid w:val="1CBA3F82"/>
    <w:multiLevelType w:val="hybridMultilevel"/>
    <w:tmpl w:val="1D06D9D6"/>
    <w:lvl w:ilvl="0" w:tplc="FC8C51E4">
      <w:start w:val="1"/>
      <w:numFmt w:val="hebrew1"/>
      <w:lvlText w:val="(%1)"/>
      <w:lvlJc w:val="left"/>
      <w:pPr>
        <w:tabs>
          <w:tab w:val="num" w:pos="1932"/>
        </w:tabs>
        <w:ind w:left="1932" w:right="1932" w:hanging="1275"/>
      </w:pPr>
      <w:rPr>
        <w:rFonts w:hint="default"/>
      </w:rPr>
    </w:lvl>
    <w:lvl w:ilvl="1" w:tplc="040D0019" w:tentative="1">
      <w:start w:val="1"/>
      <w:numFmt w:val="lowerLetter"/>
      <w:lvlText w:val="%2."/>
      <w:lvlJc w:val="left"/>
      <w:pPr>
        <w:tabs>
          <w:tab w:val="num" w:pos="1737"/>
        </w:tabs>
        <w:ind w:left="1737" w:right="1737" w:hanging="360"/>
      </w:pPr>
    </w:lvl>
    <w:lvl w:ilvl="2" w:tplc="040D001B" w:tentative="1">
      <w:start w:val="1"/>
      <w:numFmt w:val="lowerRoman"/>
      <w:lvlText w:val="%3."/>
      <w:lvlJc w:val="right"/>
      <w:pPr>
        <w:tabs>
          <w:tab w:val="num" w:pos="2457"/>
        </w:tabs>
        <w:ind w:left="2457" w:right="2457" w:hanging="180"/>
      </w:pPr>
    </w:lvl>
    <w:lvl w:ilvl="3" w:tplc="040D000F" w:tentative="1">
      <w:start w:val="1"/>
      <w:numFmt w:val="decimal"/>
      <w:lvlText w:val="%4."/>
      <w:lvlJc w:val="left"/>
      <w:pPr>
        <w:tabs>
          <w:tab w:val="num" w:pos="3177"/>
        </w:tabs>
        <w:ind w:left="3177" w:right="3177" w:hanging="360"/>
      </w:pPr>
    </w:lvl>
    <w:lvl w:ilvl="4" w:tplc="040D0019" w:tentative="1">
      <w:start w:val="1"/>
      <w:numFmt w:val="lowerLetter"/>
      <w:lvlText w:val="%5."/>
      <w:lvlJc w:val="left"/>
      <w:pPr>
        <w:tabs>
          <w:tab w:val="num" w:pos="3897"/>
        </w:tabs>
        <w:ind w:left="3897" w:right="3897" w:hanging="360"/>
      </w:pPr>
    </w:lvl>
    <w:lvl w:ilvl="5" w:tplc="040D001B" w:tentative="1">
      <w:start w:val="1"/>
      <w:numFmt w:val="lowerRoman"/>
      <w:lvlText w:val="%6."/>
      <w:lvlJc w:val="right"/>
      <w:pPr>
        <w:tabs>
          <w:tab w:val="num" w:pos="4617"/>
        </w:tabs>
        <w:ind w:left="4617" w:right="4617" w:hanging="180"/>
      </w:pPr>
    </w:lvl>
    <w:lvl w:ilvl="6" w:tplc="040D000F" w:tentative="1">
      <w:start w:val="1"/>
      <w:numFmt w:val="decimal"/>
      <w:lvlText w:val="%7."/>
      <w:lvlJc w:val="left"/>
      <w:pPr>
        <w:tabs>
          <w:tab w:val="num" w:pos="5337"/>
        </w:tabs>
        <w:ind w:left="5337" w:right="5337" w:hanging="360"/>
      </w:pPr>
    </w:lvl>
    <w:lvl w:ilvl="7" w:tplc="040D0019" w:tentative="1">
      <w:start w:val="1"/>
      <w:numFmt w:val="lowerLetter"/>
      <w:lvlText w:val="%8."/>
      <w:lvlJc w:val="left"/>
      <w:pPr>
        <w:tabs>
          <w:tab w:val="num" w:pos="6057"/>
        </w:tabs>
        <w:ind w:left="6057" w:right="6057" w:hanging="360"/>
      </w:pPr>
    </w:lvl>
    <w:lvl w:ilvl="8" w:tplc="040D001B" w:tentative="1">
      <w:start w:val="1"/>
      <w:numFmt w:val="lowerRoman"/>
      <w:lvlText w:val="%9."/>
      <w:lvlJc w:val="right"/>
      <w:pPr>
        <w:tabs>
          <w:tab w:val="num" w:pos="6777"/>
        </w:tabs>
        <w:ind w:left="6777" w:right="6777" w:hanging="180"/>
      </w:pPr>
    </w:lvl>
  </w:abstractNum>
  <w:abstractNum w:abstractNumId="4" w15:restartNumberingAfterBreak="0">
    <w:nsid w:val="2F2423B6"/>
    <w:multiLevelType w:val="hybridMultilevel"/>
    <w:tmpl w:val="B8D671F4"/>
    <w:lvl w:ilvl="0" w:tplc="14E86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E7902"/>
    <w:multiLevelType w:val="hybridMultilevel"/>
    <w:tmpl w:val="FDA8A9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173B2"/>
    <w:multiLevelType w:val="hybridMultilevel"/>
    <w:tmpl w:val="07605802"/>
    <w:lvl w:ilvl="0" w:tplc="AE2A0A26">
      <w:start w:val="1"/>
      <w:numFmt w:val="hebrew1"/>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D4327F"/>
    <w:multiLevelType w:val="hybridMultilevel"/>
    <w:tmpl w:val="E236C334"/>
    <w:lvl w:ilvl="0" w:tplc="72688252">
      <w:start w:val="1"/>
      <w:numFmt w:val="hebrew1"/>
      <w:lvlText w:val="%1."/>
      <w:lvlJc w:val="left"/>
      <w:pPr>
        <w:tabs>
          <w:tab w:val="num" w:pos="687"/>
        </w:tabs>
        <w:ind w:left="687" w:right="687" w:hanging="360"/>
      </w:pPr>
      <w:rPr>
        <w:rFonts w:hint="cs"/>
      </w:rPr>
    </w:lvl>
    <w:lvl w:ilvl="1" w:tplc="040D0019" w:tentative="1">
      <w:start w:val="1"/>
      <w:numFmt w:val="lowerLetter"/>
      <w:lvlText w:val="%2."/>
      <w:lvlJc w:val="left"/>
      <w:pPr>
        <w:tabs>
          <w:tab w:val="num" w:pos="1407"/>
        </w:tabs>
        <w:ind w:left="1407" w:right="1407" w:hanging="360"/>
      </w:pPr>
    </w:lvl>
    <w:lvl w:ilvl="2" w:tplc="040D001B" w:tentative="1">
      <w:start w:val="1"/>
      <w:numFmt w:val="lowerRoman"/>
      <w:lvlText w:val="%3."/>
      <w:lvlJc w:val="right"/>
      <w:pPr>
        <w:tabs>
          <w:tab w:val="num" w:pos="2127"/>
        </w:tabs>
        <w:ind w:left="2127" w:right="2127" w:hanging="180"/>
      </w:pPr>
    </w:lvl>
    <w:lvl w:ilvl="3" w:tplc="040D000F" w:tentative="1">
      <w:start w:val="1"/>
      <w:numFmt w:val="decimal"/>
      <w:lvlText w:val="%4."/>
      <w:lvlJc w:val="left"/>
      <w:pPr>
        <w:tabs>
          <w:tab w:val="num" w:pos="2847"/>
        </w:tabs>
        <w:ind w:left="2847" w:right="2847" w:hanging="360"/>
      </w:pPr>
    </w:lvl>
    <w:lvl w:ilvl="4" w:tplc="040D0019" w:tentative="1">
      <w:start w:val="1"/>
      <w:numFmt w:val="lowerLetter"/>
      <w:lvlText w:val="%5."/>
      <w:lvlJc w:val="left"/>
      <w:pPr>
        <w:tabs>
          <w:tab w:val="num" w:pos="3567"/>
        </w:tabs>
        <w:ind w:left="3567" w:right="3567" w:hanging="360"/>
      </w:pPr>
    </w:lvl>
    <w:lvl w:ilvl="5" w:tplc="040D001B" w:tentative="1">
      <w:start w:val="1"/>
      <w:numFmt w:val="lowerRoman"/>
      <w:lvlText w:val="%6."/>
      <w:lvlJc w:val="right"/>
      <w:pPr>
        <w:tabs>
          <w:tab w:val="num" w:pos="4287"/>
        </w:tabs>
        <w:ind w:left="4287" w:right="4287" w:hanging="180"/>
      </w:pPr>
    </w:lvl>
    <w:lvl w:ilvl="6" w:tplc="040D000F" w:tentative="1">
      <w:start w:val="1"/>
      <w:numFmt w:val="decimal"/>
      <w:lvlText w:val="%7."/>
      <w:lvlJc w:val="left"/>
      <w:pPr>
        <w:tabs>
          <w:tab w:val="num" w:pos="5007"/>
        </w:tabs>
        <w:ind w:left="5007" w:right="5007" w:hanging="360"/>
      </w:pPr>
    </w:lvl>
    <w:lvl w:ilvl="7" w:tplc="040D0019" w:tentative="1">
      <w:start w:val="1"/>
      <w:numFmt w:val="lowerLetter"/>
      <w:lvlText w:val="%8."/>
      <w:lvlJc w:val="left"/>
      <w:pPr>
        <w:tabs>
          <w:tab w:val="num" w:pos="5727"/>
        </w:tabs>
        <w:ind w:left="5727" w:right="5727" w:hanging="360"/>
      </w:pPr>
    </w:lvl>
    <w:lvl w:ilvl="8" w:tplc="040D001B" w:tentative="1">
      <w:start w:val="1"/>
      <w:numFmt w:val="lowerRoman"/>
      <w:lvlText w:val="%9."/>
      <w:lvlJc w:val="right"/>
      <w:pPr>
        <w:tabs>
          <w:tab w:val="num" w:pos="6447"/>
        </w:tabs>
        <w:ind w:left="6447" w:right="6447" w:hanging="180"/>
      </w:pPr>
    </w:lvl>
  </w:abstractNum>
  <w:abstractNum w:abstractNumId="8" w15:restartNumberingAfterBreak="0">
    <w:nsid w:val="4D020457"/>
    <w:multiLevelType w:val="hybridMultilevel"/>
    <w:tmpl w:val="CC5C5E6A"/>
    <w:lvl w:ilvl="0" w:tplc="8D3E1966">
      <w:start w:val="4"/>
      <w:numFmt w:val="hebrew1"/>
      <w:lvlText w:val="(%1)"/>
      <w:lvlJc w:val="left"/>
      <w:pPr>
        <w:tabs>
          <w:tab w:val="num" w:pos="990"/>
        </w:tabs>
        <w:ind w:left="990" w:right="990" w:hanging="360"/>
      </w:pPr>
      <w:rPr>
        <w:rFonts w:hint="default"/>
      </w:rPr>
    </w:lvl>
    <w:lvl w:ilvl="1" w:tplc="04090019" w:tentative="1">
      <w:start w:val="1"/>
      <w:numFmt w:val="lowerLetter"/>
      <w:lvlText w:val="%2."/>
      <w:lvlJc w:val="left"/>
      <w:pPr>
        <w:tabs>
          <w:tab w:val="num" w:pos="1710"/>
        </w:tabs>
        <w:ind w:left="1710" w:right="1710" w:hanging="360"/>
      </w:pPr>
    </w:lvl>
    <w:lvl w:ilvl="2" w:tplc="0409001B" w:tentative="1">
      <w:start w:val="1"/>
      <w:numFmt w:val="lowerRoman"/>
      <w:lvlText w:val="%3."/>
      <w:lvlJc w:val="right"/>
      <w:pPr>
        <w:tabs>
          <w:tab w:val="num" w:pos="2430"/>
        </w:tabs>
        <w:ind w:left="2430" w:right="2430" w:hanging="180"/>
      </w:pPr>
    </w:lvl>
    <w:lvl w:ilvl="3" w:tplc="0409000F" w:tentative="1">
      <w:start w:val="1"/>
      <w:numFmt w:val="decimal"/>
      <w:lvlText w:val="%4."/>
      <w:lvlJc w:val="left"/>
      <w:pPr>
        <w:tabs>
          <w:tab w:val="num" w:pos="3150"/>
        </w:tabs>
        <w:ind w:left="3150" w:right="3150" w:hanging="360"/>
      </w:pPr>
    </w:lvl>
    <w:lvl w:ilvl="4" w:tplc="04090019" w:tentative="1">
      <w:start w:val="1"/>
      <w:numFmt w:val="lowerLetter"/>
      <w:lvlText w:val="%5."/>
      <w:lvlJc w:val="left"/>
      <w:pPr>
        <w:tabs>
          <w:tab w:val="num" w:pos="3870"/>
        </w:tabs>
        <w:ind w:left="3870" w:right="3870" w:hanging="360"/>
      </w:pPr>
    </w:lvl>
    <w:lvl w:ilvl="5" w:tplc="0409001B" w:tentative="1">
      <w:start w:val="1"/>
      <w:numFmt w:val="lowerRoman"/>
      <w:lvlText w:val="%6."/>
      <w:lvlJc w:val="right"/>
      <w:pPr>
        <w:tabs>
          <w:tab w:val="num" w:pos="4590"/>
        </w:tabs>
        <w:ind w:left="4590" w:right="4590" w:hanging="180"/>
      </w:pPr>
    </w:lvl>
    <w:lvl w:ilvl="6" w:tplc="0409000F" w:tentative="1">
      <w:start w:val="1"/>
      <w:numFmt w:val="decimal"/>
      <w:lvlText w:val="%7."/>
      <w:lvlJc w:val="left"/>
      <w:pPr>
        <w:tabs>
          <w:tab w:val="num" w:pos="5310"/>
        </w:tabs>
        <w:ind w:left="5310" w:right="5310" w:hanging="360"/>
      </w:pPr>
    </w:lvl>
    <w:lvl w:ilvl="7" w:tplc="04090019" w:tentative="1">
      <w:start w:val="1"/>
      <w:numFmt w:val="lowerLetter"/>
      <w:lvlText w:val="%8."/>
      <w:lvlJc w:val="left"/>
      <w:pPr>
        <w:tabs>
          <w:tab w:val="num" w:pos="6030"/>
        </w:tabs>
        <w:ind w:left="6030" w:right="6030" w:hanging="360"/>
      </w:pPr>
    </w:lvl>
    <w:lvl w:ilvl="8" w:tplc="0409001B" w:tentative="1">
      <w:start w:val="1"/>
      <w:numFmt w:val="lowerRoman"/>
      <w:lvlText w:val="%9."/>
      <w:lvlJc w:val="right"/>
      <w:pPr>
        <w:tabs>
          <w:tab w:val="num" w:pos="6750"/>
        </w:tabs>
        <w:ind w:left="6750" w:right="6750" w:hanging="180"/>
      </w:pPr>
    </w:lvl>
  </w:abstractNum>
  <w:abstractNum w:abstractNumId="9" w15:restartNumberingAfterBreak="0">
    <w:nsid w:val="536F0C8F"/>
    <w:multiLevelType w:val="hybridMultilevel"/>
    <w:tmpl w:val="03648D2A"/>
    <w:lvl w:ilvl="0" w:tplc="0409000F">
      <w:start w:val="1"/>
      <w:numFmt w:val="decimal"/>
      <w:lvlText w:val="%1."/>
      <w:lvlJc w:val="left"/>
      <w:pPr>
        <w:tabs>
          <w:tab w:val="num" w:pos="1080"/>
        </w:tabs>
        <w:ind w:left="1080" w:right="1080" w:hanging="360"/>
      </w:p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10" w15:restartNumberingAfterBreak="0">
    <w:nsid w:val="57EB2620"/>
    <w:multiLevelType w:val="hybridMultilevel"/>
    <w:tmpl w:val="E9A87DAC"/>
    <w:lvl w:ilvl="0" w:tplc="A5E6D654">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445FB5"/>
    <w:multiLevelType w:val="hybridMultilevel"/>
    <w:tmpl w:val="696A67F0"/>
    <w:lvl w:ilvl="0" w:tplc="14E86A20">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2" w15:restartNumberingAfterBreak="0">
    <w:nsid w:val="5D3915A9"/>
    <w:multiLevelType w:val="hybridMultilevel"/>
    <w:tmpl w:val="725EEC0A"/>
    <w:lvl w:ilvl="0" w:tplc="6916F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659C2"/>
    <w:multiLevelType w:val="hybridMultilevel"/>
    <w:tmpl w:val="2F6A7E0C"/>
    <w:lvl w:ilvl="0" w:tplc="6D9C820A">
      <w:start w:val="2"/>
      <w:numFmt w:val="decimal"/>
      <w:lvlText w:val="%1."/>
      <w:lvlJc w:val="left"/>
      <w:pPr>
        <w:tabs>
          <w:tab w:val="num" w:pos="990"/>
        </w:tabs>
        <w:ind w:left="990" w:right="990" w:hanging="63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4"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8"/>
  </w:num>
  <w:num w:numId="4">
    <w:abstractNumId w:val="3"/>
  </w:num>
  <w:num w:numId="5">
    <w:abstractNumId w:val="7"/>
  </w:num>
  <w:num w:numId="6">
    <w:abstractNumId w:val="2"/>
  </w:num>
  <w:num w:numId="7">
    <w:abstractNumId w:val="5"/>
  </w:num>
  <w:num w:numId="8">
    <w:abstractNumId w:val="0"/>
  </w:num>
  <w:num w:numId="9">
    <w:abstractNumId w:val="10"/>
  </w:num>
  <w:num w:numId="10">
    <w:abstractNumId w:val="6"/>
  </w:num>
  <w:num w:numId="11">
    <w:abstractNumId w:val="11"/>
  </w:num>
  <w:num w:numId="12">
    <w:abstractNumId w:val="14"/>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21D"/>
    <w:rsid w:val="00093317"/>
    <w:rsid w:val="000B2B97"/>
    <w:rsid w:val="000D414A"/>
    <w:rsid w:val="00221530"/>
    <w:rsid w:val="002A6D57"/>
    <w:rsid w:val="00340181"/>
    <w:rsid w:val="003A66B2"/>
    <w:rsid w:val="003C3BFC"/>
    <w:rsid w:val="00443D01"/>
    <w:rsid w:val="004D6F43"/>
    <w:rsid w:val="004F06F4"/>
    <w:rsid w:val="004F2459"/>
    <w:rsid w:val="00512BB8"/>
    <w:rsid w:val="00525A48"/>
    <w:rsid w:val="005E2C06"/>
    <w:rsid w:val="006F3DBC"/>
    <w:rsid w:val="00771847"/>
    <w:rsid w:val="007F6169"/>
    <w:rsid w:val="00836C52"/>
    <w:rsid w:val="00845520"/>
    <w:rsid w:val="0085321D"/>
    <w:rsid w:val="009245DD"/>
    <w:rsid w:val="00A33918"/>
    <w:rsid w:val="00AC5D37"/>
    <w:rsid w:val="00B25762"/>
    <w:rsid w:val="00C9230F"/>
    <w:rsid w:val="00D05CD4"/>
    <w:rsid w:val="00DF533B"/>
    <w:rsid w:val="00EB26FD"/>
    <w:rsid w:val="00ED7EF5"/>
    <w:rsid w:val="00F24E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DA5A"/>
  <w15:docId w15:val="{9D146E66-B724-4332-8F56-0809D1F3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5321D"/>
    <w:pPr>
      <w:autoSpaceDE w:val="0"/>
      <w:autoSpaceDN w:val="0"/>
      <w:bidi/>
      <w:spacing w:line="360" w:lineRule="auto"/>
      <w:jc w:val="both"/>
    </w:pPr>
    <w:rPr>
      <w:sz w:val="22"/>
      <w:szCs w:val="24"/>
      <w:lang w:eastAsia="he-IL"/>
    </w:rPr>
  </w:style>
  <w:style w:type="paragraph" w:styleId="1">
    <w:name w:val="heading 1"/>
    <w:basedOn w:val="a"/>
    <w:next w:val="a"/>
    <w:link w:val="10"/>
    <w:qFormat/>
    <w:rsid w:val="00845520"/>
    <w:pPr>
      <w:keepNext/>
      <w:spacing w:line="240" w:lineRule="auto"/>
      <w:outlineLvl w:val="0"/>
    </w:pPr>
    <w:rPr>
      <w:rFonts w:eastAsiaTheme="majorEastAsia" w:cs="FrankRuehl"/>
      <w:b/>
      <w:bCs/>
      <w:sz w:val="26"/>
      <w:szCs w:val="26"/>
    </w:rPr>
  </w:style>
  <w:style w:type="paragraph" w:styleId="2">
    <w:name w:val="heading 2"/>
    <w:basedOn w:val="a"/>
    <w:next w:val="a"/>
    <w:link w:val="20"/>
    <w:unhideWhenUsed/>
    <w:qFormat/>
    <w:rsid w:val="00853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45520"/>
    <w:pPr>
      <w:keepNext/>
      <w:autoSpaceDE/>
      <w:autoSpaceDN/>
      <w:jc w:val="left"/>
      <w:outlineLvl w:val="2"/>
    </w:pPr>
    <w:rPr>
      <w:rFonts w:eastAsiaTheme="majorEastAsia" w:cs="David"/>
      <w:b/>
      <w:bCs/>
      <w:color w:val="FF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45520"/>
    <w:rPr>
      <w:rFonts w:eastAsiaTheme="majorEastAsia" w:cs="FrankRuehl"/>
      <w:b/>
      <w:bCs/>
      <w:sz w:val="26"/>
      <w:szCs w:val="26"/>
      <w:lang w:eastAsia="he-IL"/>
    </w:rPr>
  </w:style>
  <w:style w:type="character" w:customStyle="1" w:styleId="30">
    <w:name w:val="כותרת 3 תו"/>
    <w:basedOn w:val="a0"/>
    <w:link w:val="3"/>
    <w:rsid w:val="00845520"/>
    <w:rPr>
      <w:rFonts w:eastAsiaTheme="majorEastAsia" w:cs="David"/>
      <w:b/>
      <w:bCs/>
      <w:color w:val="FF0000"/>
      <w:sz w:val="24"/>
      <w:szCs w:val="24"/>
      <w:lang w:eastAsia="he-IL"/>
    </w:rPr>
  </w:style>
  <w:style w:type="character" w:styleId="a3">
    <w:name w:val="Strong"/>
    <w:qFormat/>
    <w:rsid w:val="00845520"/>
    <w:rPr>
      <w:b/>
      <w:bCs/>
    </w:rPr>
  </w:style>
  <w:style w:type="character" w:styleId="a4">
    <w:name w:val="Emphasis"/>
    <w:qFormat/>
    <w:rsid w:val="00845520"/>
    <w:rPr>
      <w:i/>
      <w:iCs/>
    </w:rPr>
  </w:style>
  <w:style w:type="paragraph" w:styleId="a5">
    <w:name w:val="List Paragraph"/>
    <w:basedOn w:val="a"/>
    <w:uiPriority w:val="34"/>
    <w:qFormat/>
    <w:rsid w:val="00845520"/>
    <w:pPr>
      <w:autoSpaceDE/>
      <w:autoSpaceDN/>
      <w:spacing w:line="240" w:lineRule="auto"/>
      <w:ind w:left="720"/>
      <w:contextualSpacing/>
      <w:jc w:val="right"/>
    </w:pPr>
    <w:rPr>
      <w:rFonts w:ascii="Calibri" w:eastAsia="Calibri" w:hAnsi="Calibri" w:cs="Arial"/>
      <w:szCs w:val="22"/>
      <w:lang w:eastAsia="en-US"/>
    </w:rPr>
  </w:style>
  <w:style w:type="paragraph" w:customStyle="1" w:styleId="big-header">
    <w:name w:val="big-header"/>
    <w:basedOn w:val="a"/>
    <w:rsid w:val="0085321D"/>
    <w:pPr>
      <w:keepNext/>
      <w:keepLines/>
      <w:widowControl w:val="0"/>
      <w:tabs>
        <w:tab w:val="left" w:pos="624"/>
        <w:tab w:val="left" w:pos="1021"/>
        <w:tab w:val="left" w:pos="1474"/>
        <w:tab w:val="left" w:pos="1928"/>
        <w:tab w:val="left" w:pos="2381"/>
        <w:tab w:val="left" w:pos="2835"/>
      </w:tabs>
      <w:suppressAutoHyphens/>
      <w:spacing w:before="440" w:after="120" w:line="240" w:lineRule="auto"/>
      <w:ind w:left="2835"/>
      <w:jc w:val="center"/>
    </w:pPr>
    <w:rPr>
      <w:noProof/>
      <w:sz w:val="20"/>
      <w:szCs w:val="32"/>
    </w:rPr>
  </w:style>
  <w:style w:type="character" w:customStyle="1" w:styleId="super">
    <w:name w:val="super"/>
    <w:rsid w:val="0085321D"/>
    <w:rPr>
      <w:rFonts w:ascii="Times New Roman" w:hAnsi="Times New Roman" w:cs="Times New Roman"/>
      <w:position w:val="4"/>
      <w:sz w:val="16"/>
      <w:szCs w:val="16"/>
      <w:lang w:val="en-US" w:eastAsia="x-none"/>
    </w:rPr>
  </w:style>
  <w:style w:type="character" w:customStyle="1" w:styleId="default">
    <w:name w:val="default"/>
    <w:rsid w:val="0085321D"/>
    <w:rPr>
      <w:rFonts w:ascii="Times New Roman" w:hAnsi="Times New Roman" w:cs="Times New Roman"/>
      <w:sz w:val="26"/>
      <w:szCs w:val="26"/>
    </w:rPr>
  </w:style>
  <w:style w:type="paragraph" w:customStyle="1" w:styleId="P00">
    <w:name w:val="P00"/>
    <w:rsid w:val="0085321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customStyle="1" w:styleId="medium2-header">
    <w:name w:val="medium2-header"/>
    <w:basedOn w:val="medium-header"/>
    <w:rsid w:val="0085321D"/>
    <w:pPr>
      <w:spacing w:before="240"/>
    </w:pPr>
    <w:rPr>
      <w:bCs/>
      <w:noProof w:val="0"/>
      <w:sz w:val="24"/>
      <w:szCs w:val="24"/>
    </w:rPr>
  </w:style>
  <w:style w:type="paragraph" w:customStyle="1" w:styleId="medium-header">
    <w:name w:val="medium-header"/>
    <w:basedOn w:val="P00"/>
    <w:rsid w:val="0085321D"/>
    <w:pPr>
      <w:keepNext/>
      <w:keepLines/>
      <w:tabs>
        <w:tab w:val="clear" w:pos="6259"/>
      </w:tabs>
      <w:spacing w:before="72"/>
      <w:jc w:val="center"/>
    </w:pPr>
  </w:style>
  <w:style w:type="character" w:customStyle="1" w:styleId="big-number">
    <w:name w:val="big-number"/>
    <w:rsid w:val="0085321D"/>
    <w:rPr>
      <w:rFonts w:ascii="Times New Roman" w:hAnsi="Times New Roman" w:cs="Times New Roman"/>
      <w:sz w:val="32"/>
      <w:szCs w:val="32"/>
    </w:rPr>
  </w:style>
  <w:style w:type="paragraph" w:customStyle="1" w:styleId="P22">
    <w:name w:val="P22"/>
    <w:basedOn w:val="P00"/>
    <w:rsid w:val="0085321D"/>
    <w:pPr>
      <w:tabs>
        <w:tab w:val="clear" w:pos="624"/>
        <w:tab w:val="clear" w:pos="1021"/>
      </w:tabs>
      <w:ind w:right="1021"/>
    </w:pPr>
  </w:style>
  <w:style w:type="paragraph" w:customStyle="1" w:styleId="footnote">
    <w:name w:val="footnote"/>
    <w:basedOn w:val="P00"/>
    <w:rsid w:val="0085321D"/>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page">
    <w:name w:val="page"/>
    <w:rsid w:val="0085321D"/>
    <w:pPr>
      <w:widowControl w:val="0"/>
      <w:autoSpaceDE w:val="0"/>
      <w:autoSpaceDN w:val="0"/>
      <w:bidi/>
    </w:pPr>
    <w:rPr>
      <w:noProof/>
      <w:position w:val="4"/>
      <w:szCs w:val="22"/>
      <w:lang w:eastAsia="he-IL"/>
    </w:rPr>
  </w:style>
  <w:style w:type="paragraph" w:customStyle="1" w:styleId="P33">
    <w:name w:val="P33"/>
    <w:basedOn w:val="P00"/>
    <w:rsid w:val="0085321D"/>
    <w:pPr>
      <w:tabs>
        <w:tab w:val="clear" w:pos="624"/>
        <w:tab w:val="clear" w:pos="1021"/>
        <w:tab w:val="clear" w:pos="1474"/>
      </w:tabs>
      <w:ind w:right="1474"/>
    </w:pPr>
  </w:style>
  <w:style w:type="paragraph" w:customStyle="1" w:styleId="P11">
    <w:name w:val="P11"/>
    <w:basedOn w:val="P00"/>
    <w:rsid w:val="0085321D"/>
    <w:pPr>
      <w:tabs>
        <w:tab w:val="clear" w:pos="624"/>
      </w:tabs>
      <w:ind w:right="624"/>
    </w:pPr>
  </w:style>
  <w:style w:type="paragraph" w:customStyle="1" w:styleId="sig-1">
    <w:name w:val="sig-1"/>
    <w:rsid w:val="0085321D"/>
    <w:pPr>
      <w:widowControl w:val="0"/>
      <w:tabs>
        <w:tab w:val="center" w:pos="851"/>
        <w:tab w:val="center" w:pos="2835"/>
        <w:tab w:val="center" w:pos="4820"/>
      </w:tabs>
      <w:autoSpaceDE w:val="0"/>
      <w:autoSpaceDN w:val="0"/>
      <w:bidi/>
      <w:ind w:left="2835"/>
      <w:jc w:val="both"/>
    </w:pPr>
    <w:rPr>
      <w:noProof/>
      <w:szCs w:val="22"/>
      <w:lang w:eastAsia="he-IL"/>
    </w:rPr>
  </w:style>
  <w:style w:type="paragraph" w:styleId="a6">
    <w:name w:val="header"/>
    <w:basedOn w:val="a"/>
    <w:link w:val="a7"/>
    <w:uiPriority w:val="99"/>
    <w:rsid w:val="0085321D"/>
    <w:pPr>
      <w:widowControl w:val="0"/>
      <w:tabs>
        <w:tab w:val="center" w:pos="4153"/>
        <w:tab w:val="right" w:pos="8306"/>
      </w:tabs>
      <w:spacing w:before="60" w:line="240" w:lineRule="auto"/>
      <w:ind w:left="2835"/>
    </w:pPr>
    <w:rPr>
      <w:sz w:val="20"/>
      <w:szCs w:val="20"/>
    </w:rPr>
  </w:style>
  <w:style w:type="character" w:customStyle="1" w:styleId="a7">
    <w:name w:val="כותרת עליונה תו"/>
    <w:basedOn w:val="a0"/>
    <w:link w:val="a6"/>
    <w:uiPriority w:val="99"/>
    <w:rsid w:val="0085321D"/>
    <w:rPr>
      <w:lang w:eastAsia="he-IL"/>
    </w:rPr>
  </w:style>
  <w:style w:type="paragraph" w:styleId="a8">
    <w:name w:val="footer"/>
    <w:basedOn w:val="a"/>
    <w:link w:val="a9"/>
    <w:rsid w:val="0085321D"/>
    <w:pPr>
      <w:widowControl w:val="0"/>
      <w:tabs>
        <w:tab w:val="center" w:pos="4153"/>
        <w:tab w:val="right" w:pos="8306"/>
      </w:tabs>
      <w:spacing w:before="60" w:line="240" w:lineRule="auto"/>
      <w:ind w:left="2835"/>
    </w:pPr>
    <w:rPr>
      <w:sz w:val="20"/>
      <w:szCs w:val="20"/>
    </w:rPr>
  </w:style>
  <w:style w:type="character" w:customStyle="1" w:styleId="a9">
    <w:name w:val="כותרת תחתונה תו"/>
    <w:basedOn w:val="a0"/>
    <w:link w:val="a8"/>
    <w:rsid w:val="0085321D"/>
    <w:rPr>
      <w:lang w:eastAsia="he-IL"/>
    </w:rPr>
  </w:style>
  <w:style w:type="character" w:styleId="Hyperlink">
    <w:name w:val="Hyperlink"/>
    <w:rsid w:val="0085321D"/>
    <w:rPr>
      <w:color w:val="0000FF"/>
      <w:u w:val="single"/>
    </w:rPr>
  </w:style>
  <w:style w:type="paragraph" w:styleId="21">
    <w:name w:val="Body Text 2"/>
    <w:basedOn w:val="a"/>
    <w:link w:val="22"/>
    <w:rsid w:val="0085321D"/>
    <w:pPr>
      <w:autoSpaceDE/>
      <w:autoSpaceDN/>
      <w:jc w:val="left"/>
    </w:pPr>
    <w:rPr>
      <w:rFonts w:cs="David"/>
      <w:sz w:val="24"/>
    </w:rPr>
  </w:style>
  <w:style w:type="character" w:customStyle="1" w:styleId="22">
    <w:name w:val="גוף טקסט 2 תו"/>
    <w:basedOn w:val="a0"/>
    <w:link w:val="21"/>
    <w:rsid w:val="0085321D"/>
    <w:rPr>
      <w:rFonts w:cs="David"/>
      <w:sz w:val="24"/>
      <w:szCs w:val="24"/>
      <w:lang w:eastAsia="he-IL"/>
    </w:rPr>
  </w:style>
  <w:style w:type="paragraph" w:styleId="aa">
    <w:name w:val="Body Text"/>
    <w:basedOn w:val="a"/>
    <w:link w:val="ab"/>
    <w:rsid w:val="0085321D"/>
    <w:pPr>
      <w:spacing w:line="240" w:lineRule="auto"/>
    </w:pPr>
    <w:rPr>
      <w:rFonts w:cs="FrankRuehl"/>
    </w:rPr>
  </w:style>
  <w:style w:type="character" w:customStyle="1" w:styleId="ab">
    <w:name w:val="גוף טקסט תו"/>
    <w:basedOn w:val="a0"/>
    <w:link w:val="aa"/>
    <w:rsid w:val="0085321D"/>
    <w:rPr>
      <w:rFonts w:cs="FrankRuehl"/>
      <w:sz w:val="22"/>
      <w:szCs w:val="24"/>
      <w:lang w:eastAsia="he-IL"/>
    </w:rPr>
  </w:style>
  <w:style w:type="character" w:styleId="FollowedHyperlink">
    <w:name w:val="FollowedHyperlink"/>
    <w:rsid w:val="0085321D"/>
    <w:rPr>
      <w:color w:val="800080"/>
      <w:u w:val="single"/>
    </w:rPr>
  </w:style>
  <w:style w:type="paragraph" w:styleId="ac">
    <w:name w:val="footnote text"/>
    <w:basedOn w:val="a"/>
    <w:link w:val="ad"/>
    <w:semiHidden/>
    <w:rsid w:val="0085321D"/>
    <w:pPr>
      <w:autoSpaceDE/>
      <w:autoSpaceDN/>
      <w:spacing w:line="240" w:lineRule="auto"/>
      <w:jc w:val="left"/>
    </w:pPr>
    <w:rPr>
      <w:sz w:val="20"/>
      <w:szCs w:val="20"/>
    </w:rPr>
  </w:style>
  <w:style w:type="character" w:customStyle="1" w:styleId="ad">
    <w:name w:val="טקסט הערת שוליים תו"/>
    <w:basedOn w:val="a0"/>
    <w:link w:val="ac"/>
    <w:semiHidden/>
    <w:rsid w:val="0085321D"/>
    <w:rPr>
      <w:lang w:eastAsia="he-IL"/>
    </w:rPr>
  </w:style>
  <w:style w:type="character" w:styleId="ae">
    <w:name w:val="footnote reference"/>
    <w:semiHidden/>
    <w:rsid w:val="0085321D"/>
    <w:rPr>
      <w:vertAlign w:val="superscript"/>
    </w:rPr>
  </w:style>
  <w:style w:type="character" w:styleId="af">
    <w:name w:val="annotation reference"/>
    <w:uiPriority w:val="99"/>
    <w:semiHidden/>
    <w:rsid w:val="0085321D"/>
    <w:rPr>
      <w:sz w:val="16"/>
      <w:szCs w:val="16"/>
    </w:rPr>
  </w:style>
  <w:style w:type="paragraph" w:styleId="af0">
    <w:name w:val="annotation text"/>
    <w:basedOn w:val="a"/>
    <w:link w:val="af1"/>
    <w:semiHidden/>
    <w:rsid w:val="0085321D"/>
    <w:rPr>
      <w:sz w:val="20"/>
      <w:szCs w:val="20"/>
    </w:rPr>
  </w:style>
  <w:style w:type="character" w:customStyle="1" w:styleId="af1">
    <w:name w:val="טקסט הערה תו"/>
    <w:basedOn w:val="a0"/>
    <w:link w:val="af0"/>
    <w:semiHidden/>
    <w:rsid w:val="0085321D"/>
    <w:rPr>
      <w:lang w:eastAsia="he-IL"/>
    </w:rPr>
  </w:style>
  <w:style w:type="paragraph" w:styleId="af2">
    <w:name w:val="annotation subject"/>
    <w:basedOn w:val="af0"/>
    <w:next w:val="af0"/>
    <w:link w:val="af3"/>
    <w:semiHidden/>
    <w:rsid w:val="0085321D"/>
    <w:rPr>
      <w:b/>
      <w:bCs/>
    </w:rPr>
  </w:style>
  <w:style w:type="character" w:customStyle="1" w:styleId="af3">
    <w:name w:val="נושא הערה תו"/>
    <w:basedOn w:val="af1"/>
    <w:link w:val="af2"/>
    <w:semiHidden/>
    <w:rsid w:val="0085321D"/>
    <w:rPr>
      <w:b/>
      <w:bCs/>
      <w:lang w:eastAsia="he-IL"/>
    </w:rPr>
  </w:style>
  <w:style w:type="paragraph" w:styleId="af4">
    <w:name w:val="Balloon Text"/>
    <w:basedOn w:val="a"/>
    <w:link w:val="af5"/>
    <w:semiHidden/>
    <w:rsid w:val="0085321D"/>
    <w:rPr>
      <w:rFonts w:ascii="Tahoma" w:hAnsi="Tahoma" w:cs="Tahoma"/>
      <w:sz w:val="16"/>
      <w:szCs w:val="16"/>
    </w:rPr>
  </w:style>
  <w:style w:type="character" w:customStyle="1" w:styleId="af5">
    <w:name w:val="טקסט בלונים תו"/>
    <w:basedOn w:val="a0"/>
    <w:link w:val="af4"/>
    <w:semiHidden/>
    <w:rsid w:val="0085321D"/>
    <w:rPr>
      <w:rFonts w:ascii="Tahoma" w:hAnsi="Tahoma" w:cs="Tahoma"/>
      <w:sz w:val="16"/>
      <w:szCs w:val="16"/>
      <w:lang w:eastAsia="he-IL"/>
    </w:rPr>
  </w:style>
  <w:style w:type="character" w:styleId="af6">
    <w:name w:val="page number"/>
    <w:basedOn w:val="a0"/>
    <w:rsid w:val="0085321D"/>
  </w:style>
  <w:style w:type="paragraph" w:styleId="af7">
    <w:name w:val="Revision"/>
    <w:hidden/>
    <w:uiPriority w:val="99"/>
    <w:semiHidden/>
    <w:rsid w:val="0085321D"/>
    <w:rPr>
      <w:sz w:val="22"/>
      <w:szCs w:val="24"/>
      <w:lang w:eastAsia="he-IL"/>
    </w:rPr>
  </w:style>
  <w:style w:type="paragraph" w:customStyle="1" w:styleId="TableText">
    <w:name w:val="Table Text"/>
    <w:basedOn w:val="a"/>
    <w:rsid w:val="0085321D"/>
    <w:pPr>
      <w:keepLines/>
      <w:widowControl w:val="0"/>
      <w:tabs>
        <w:tab w:val="left" w:pos="624"/>
        <w:tab w:val="left" w:pos="1247"/>
      </w:tabs>
      <w:adjustRightInd w:val="0"/>
      <w:snapToGrid w:val="0"/>
      <w:ind w:right="57"/>
      <w:jc w:val="left"/>
      <w:textAlignment w:val="center"/>
    </w:pPr>
    <w:rPr>
      <w:rFonts w:ascii="Arial" w:eastAsia="Arial Unicode MS" w:hAnsi="Arial" w:cs="David"/>
      <w:snapToGrid w:val="0"/>
      <w:color w:val="000000"/>
      <w:sz w:val="20"/>
      <w:szCs w:val="26"/>
      <w:lang w:eastAsia="ja-JP"/>
    </w:rPr>
  </w:style>
  <w:style w:type="paragraph" w:customStyle="1" w:styleId="TableSideHeading">
    <w:name w:val="Table SideHeading"/>
    <w:basedOn w:val="TableText"/>
    <w:rsid w:val="0085321D"/>
  </w:style>
  <w:style w:type="paragraph" w:customStyle="1" w:styleId="TableBlock">
    <w:name w:val="Table Block"/>
    <w:basedOn w:val="TableText"/>
    <w:rsid w:val="0085321D"/>
    <w:pPr>
      <w:ind w:right="0"/>
      <w:jc w:val="both"/>
    </w:pPr>
  </w:style>
  <w:style w:type="paragraph" w:customStyle="1" w:styleId="TableHead">
    <w:name w:val="Table Head"/>
    <w:basedOn w:val="TableText"/>
    <w:rsid w:val="0085321D"/>
    <w:pPr>
      <w:ind w:right="0"/>
      <w:jc w:val="center"/>
    </w:pPr>
    <w:rPr>
      <w:b/>
      <w:bCs/>
    </w:rPr>
  </w:style>
  <w:style w:type="paragraph" w:styleId="af8">
    <w:name w:val="Quote"/>
    <w:basedOn w:val="a"/>
    <w:next w:val="a"/>
    <w:link w:val="af9"/>
    <w:uiPriority w:val="29"/>
    <w:qFormat/>
    <w:rsid w:val="0085321D"/>
    <w:rPr>
      <w:i/>
      <w:iCs/>
      <w:color w:val="000000" w:themeColor="text1"/>
    </w:rPr>
  </w:style>
  <w:style w:type="character" w:customStyle="1" w:styleId="af9">
    <w:name w:val="ציטוט תו"/>
    <w:basedOn w:val="a0"/>
    <w:link w:val="af8"/>
    <w:uiPriority w:val="29"/>
    <w:rsid w:val="0085321D"/>
    <w:rPr>
      <w:i/>
      <w:iCs/>
      <w:color w:val="000000" w:themeColor="text1"/>
      <w:sz w:val="22"/>
      <w:szCs w:val="24"/>
      <w:lang w:eastAsia="he-IL"/>
    </w:rPr>
  </w:style>
  <w:style w:type="paragraph" w:styleId="afa">
    <w:name w:val="Intense Quote"/>
    <w:basedOn w:val="a"/>
    <w:next w:val="a"/>
    <w:link w:val="afb"/>
    <w:uiPriority w:val="30"/>
    <w:qFormat/>
    <w:rsid w:val="0085321D"/>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0"/>
    <w:link w:val="afa"/>
    <w:uiPriority w:val="30"/>
    <w:rsid w:val="0085321D"/>
    <w:rPr>
      <w:b/>
      <w:bCs/>
      <w:i/>
      <w:iCs/>
      <w:color w:val="4F81BD" w:themeColor="accent1"/>
      <w:sz w:val="22"/>
      <w:szCs w:val="24"/>
      <w:lang w:eastAsia="he-IL"/>
    </w:rPr>
  </w:style>
  <w:style w:type="character" w:styleId="afc">
    <w:name w:val="Subtle Reference"/>
    <w:basedOn w:val="a0"/>
    <w:uiPriority w:val="31"/>
    <w:qFormat/>
    <w:rsid w:val="0085321D"/>
    <w:rPr>
      <w:smallCaps/>
      <w:color w:val="C0504D" w:themeColor="accent2"/>
      <w:u w:val="single"/>
    </w:rPr>
  </w:style>
  <w:style w:type="character" w:customStyle="1" w:styleId="20">
    <w:name w:val="כותרת 2 תו"/>
    <w:basedOn w:val="a0"/>
    <w:link w:val="2"/>
    <w:rsid w:val="0085321D"/>
    <w:rPr>
      <w:rFonts w:asciiTheme="majorHAnsi" w:eastAsiaTheme="majorEastAsia" w:hAnsiTheme="majorHAnsi" w:cstheme="majorBidi"/>
      <w:b/>
      <w:bCs/>
      <w:color w:val="4F81BD" w:themeColor="accent1"/>
      <w:sz w:val="26"/>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3430</Words>
  <Characters>19554</Characters>
  <Application>Microsoft Office Word</Application>
  <DocSecurity>0</DocSecurity>
  <Lines>162</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Economy</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Ayala Zuaretz</dc:creator>
  <cp:lastModifiedBy>Itay Beck</cp:lastModifiedBy>
  <cp:revision>3</cp:revision>
  <cp:lastPrinted>2018-03-06T11:41:00Z</cp:lastPrinted>
  <dcterms:created xsi:type="dcterms:W3CDTF">2020-04-13T12:44:00Z</dcterms:created>
  <dcterms:modified xsi:type="dcterms:W3CDTF">2020-04-13T12:48:00Z</dcterms:modified>
</cp:coreProperties>
</file>