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229" w:rsidRPr="007F7F0D" w:rsidRDefault="00112F70" w:rsidP="004B0229">
      <w:pPr>
        <w:jc w:val="center"/>
        <w:rPr>
          <w:rtl/>
        </w:rPr>
      </w:pPr>
      <w:bookmarkStart w:id="0" w:name="_GoBack"/>
      <w:bookmarkEnd w:id="0"/>
      <w:r w:rsidRPr="007F7F0D">
        <w:tab/>
        <w:t xml:space="preserve">                          </w:t>
      </w:r>
    </w:p>
    <w:p w:rsidR="004B0229" w:rsidRPr="007F7F0D" w:rsidRDefault="00112F70" w:rsidP="009A11EA">
      <w:pPr>
        <w:rPr>
          <w:b/>
          <w:bCs/>
        </w:rPr>
      </w:pPr>
      <w:r w:rsidRPr="007F7F0D">
        <w:rPr>
          <w:b/>
          <w:bCs/>
        </w:rPr>
        <w:t xml:space="preserve">                                                   </w:t>
      </w:r>
    </w:p>
    <w:p w:rsidR="004B0229" w:rsidRPr="007F7F0D" w:rsidRDefault="004B0229" w:rsidP="004B0229">
      <w:pPr>
        <w:jc w:val="center"/>
        <w:rPr>
          <w:b/>
          <w:bCs/>
        </w:rPr>
      </w:pPr>
    </w:p>
    <w:p w:rsidR="00C16671" w:rsidRPr="00907B52" w:rsidRDefault="00112F70" w:rsidP="00C16671">
      <w:pPr>
        <w:pStyle w:val="Heading1"/>
        <w:jc w:val="center"/>
        <w:rPr>
          <w:b/>
        </w:rPr>
      </w:pPr>
      <w:r w:rsidRPr="00BC1C6A">
        <w:rPr>
          <w:b/>
          <w:color w:val="000000"/>
        </w:rPr>
        <w:t>Pol</w:t>
      </w:r>
      <w:r w:rsidR="00976A24" w:rsidRPr="00BC1C6A">
        <w:rPr>
          <w:b/>
          <w:color w:val="000000"/>
        </w:rPr>
        <w:t xml:space="preserve">ish </w:t>
      </w:r>
      <w:r w:rsidRPr="00BC1C6A">
        <w:rPr>
          <w:b/>
          <w:color w:val="000000"/>
        </w:rPr>
        <w:t>- Israel</w:t>
      </w:r>
      <w:r w:rsidR="00976A24" w:rsidRPr="00BC1C6A">
        <w:rPr>
          <w:b/>
          <w:color w:val="000000"/>
        </w:rPr>
        <w:t>i</w:t>
      </w:r>
      <w:r w:rsidRPr="00907B52">
        <w:rPr>
          <w:b/>
        </w:rPr>
        <w:t xml:space="preserve"> Call for Proposals for Joint R&amp;D Projects</w:t>
      </w:r>
    </w:p>
    <w:p w:rsidR="00C16671" w:rsidRDefault="00112F70" w:rsidP="007D6385">
      <w:pPr>
        <w:pStyle w:val="Heading1"/>
        <w:jc w:val="center"/>
        <w:rPr>
          <w:b/>
        </w:rPr>
      </w:pPr>
      <w:r w:rsidRPr="00907B52">
        <w:rPr>
          <w:b/>
        </w:rPr>
        <w:t xml:space="preserve">Deadline for Submission – </w:t>
      </w:r>
      <w:r w:rsidR="001C50AB">
        <w:rPr>
          <w:b/>
        </w:rPr>
        <w:t>June</w:t>
      </w:r>
      <w:r w:rsidR="00995DE5" w:rsidRPr="00907B52">
        <w:rPr>
          <w:b/>
        </w:rPr>
        <w:t xml:space="preserve"> </w:t>
      </w:r>
      <w:r w:rsidR="001C50AB">
        <w:rPr>
          <w:b/>
          <w:vertAlign w:val="superscript"/>
        </w:rPr>
        <w:t>2nd</w:t>
      </w:r>
      <w:r w:rsidR="00C908ED">
        <w:rPr>
          <w:b/>
        </w:rPr>
        <w:t xml:space="preserve">, </w:t>
      </w:r>
      <w:r w:rsidR="007E2082">
        <w:rPr>
          <w:b/>
        </w:rPr>
        <w:t>20</w:t>
      </w:r>
      <w:r w:rsidR="00E2146F">
        <w:rPr>
          <w:b/>
        </w:rPr>
        <w:t>20</w:t>
      </w:r>
    </w:p>
    <w:p w:rsidR="00C16671" w:rsidRDefault="00C16671" w:rsidP="00C149EF">
      <w:pPr>
        <w:pStyle w:val="Heading1"/>
        <w:jc w:val="both"/>
        <w:rPr>
          <w:b/>
        </w:rPr>
      </w:pPr>
    </w:p>
    <w:p w:rsidR="00C16671" w:rsidRPr="00C16671" w:rsidRDefault="00112F70" w:rsidP="00C149EF">
      <w:pPr>
        <w:pStyle w:val="Heading1"/>
        <w:jc w:val="both"/>
        <w:rPr>
          <w:b/>
          <w:sz w:val="24"/>
          <w:szCs w:val="24"/>
          <w:u w:val="single"/>
        </w:rPr>
      </w:pPr>
      <w:r w:rsidRPr="00C16671">
        <w:rPr>
          <w:b/>
          <w:sz w:val="24"/>
          <w:szCs w:val="24"/>
          <w:u w:val="single"/>
        </w:rPr>
        <w:t>Scope</w:t>
      </w:r>
    </w:p>
    <w:p w:rsidR="00C16671" w:rsidRPr="007F7F0D" w:rsidRDefault="00112F70" w:rsidP="00C149EF">
      <w:pPr>
        <w:jc w:val="both"/>
        <w:rPr>
          <w:b/>
          <w:bCs/>
          <w:u w:val="single"/>
          <w:lang w:val="en-GB"/>
        </w:rPr>
      </w:pPr>
      <w:r w:rsidRPr="007F7F0D">
        <w:rPr>
          <w:lang w:val="en-GB"/>
        </w:rPr>
        <w:t xml:space="preserve">Poland and Israel are announcing the </w:t>
      </w:r>
      <w:r w:rsidR="00E2146F">
        <w:rPr>
          <w:lang w:val="en-GB"/>
        </w:rPr>
        <w:t xml:space="preserve">seventh </w:t>
      </w:r>
      <w:r w:rsidRPr="007F7F0D">
        <w:rPr>
          <w:u w:val="single"/>
          <w:lang w:val="en-GB"/>
        </w:rPr>
        <w:t>Call for Proposals</w:t>
      </w:r>
      <w:r w:rsidRPr="007F7F0D">
        <w:rPr>
          <w:b/>
          <w:bCs/>
          <w:lang w:val="en-GB"/>
        </w:rPr>
        <w:t xml:space="preserve"> </w:t>
      </w:r>
      <w:r w:rsidRPr="007F7F0D">
        <w:rPr>
          <w:lang w:val="en-GB"/>
        </w:rPr>
        <w:t>for joint R&amp;D projects, focusing on developing innovative products and applications</w:t>
      </w:r>
      <w:r w:rsidRPr="007F7F0D">
        <w:rPr>
          <w:b/>
          <w:bCs/>
          <w:u w:val="single"/>
          <w:lang w:val="en-GB"/>
        </w:rPr>
        <w:t xml:space="preserve"> in all technological and application areas.</w:t>
      </w:r>
    </w:p>
    <w:p w:rsidR="00C16671" w:rsidRPr="007F7F0D" w:rsidRDefault="00112F70" w:rsidP="00C149EF">
      <w:pPr>
        <w:jc w:val="both"/>
      </w:pPr>
      <w:r w:rsidRPr="007F7F0D">
        <w:t xml:space="preserve">Applicants are expected to develop ready to market solutions or projects which have strong market potential for </w:t>
      </w:r>
      <w:smartTag w:uri="urn:schemas-microsoft-com:office:smarttags" w:element="country-region">
        <w:r w:rsidRPr="007F7F0D">
          <w:t>Poland</w:t>
        </w:r>
      </w:smartTag>
      <w:r w:rsidRPr="007F7F0D">
        <w:t xml:space="preserve">, </w:t>
      </w:r>
      <w:smartTag w:uri="urn:schemas-microsoft-com:office:smarttags" w:element="country-region">
        <w:r w:rsidRPr="007F7F0D">
          <w:t>Israel</w:t>
        </w:r>
      </w:smartTag>
      <w:r w:rsidRPr="007F7F0D">
        <w:t xml:space="preserve"> and </w:t>
      </w:r>
      <w:smartTag w:uri="urn:schemas-microsoft-com:office:smarttags" w:element="place">
        <w:r w:rsidRPr="007F7F0D">
          <w:t>Europe</w:t>
        </w:r>
      </w:smartTag>
      <w:r w:rsidRPr="007F7F0D">
        <w:t xml:space="preserve">. </w:t>
      </w:r>
    </w:p>
    <w:p w:rsidR="00C16671" w:rsidRPr="007F7F0D" w:rsidRDefault="00C16671" w:rsidP="00C149EF">
      <w:pPr>
        <w:jc w:val="both"/>
      </w:pPr>
    </w:p>
    <w:p w:rsidR="00C16671" w:rsidRPr="007F7F0D" w:rsidRDefault="00C16671" w:rsidP="00C149EF">
      <w:pPr>
        <w:pStyle w:val="PlainText"/>
        <w:jc w:val="both"/>
      </w:pPr>
    </w:p>
    <w:p w:rsidR="00C16671" w:rsidRPr="007F7F0D" w:rsidRDefault="00B65A39" w:rsidP="00B65A39">
      <w:pPr>
        <w:jc w:val="both"/>
        <w:rPr>
          <w:lang w:val="en-GB"/>
        </w:rPr>
      </w:pPr>
      <w:r>
        <w:rPr>
          <w:lang w:val="hr-HR"/>
        </w:rPr>
        <w:t xml:space="preserve">Israel Innovation Authority </w:t>
      </w:r>
      <w:r w:rsidR="00112F70">
        <w:t xml:space="preserve">and </w:t>
      </w:r>
      <w:r w:rsidR="003428E8">
        <w:t xml:space="preserve">the </w:t>
      </w:r>
      <w:r w:rsidR="00E9736A" w:rsidRPr="007F7F0D">
        <w:t>National Centr</w:t>
      </w:r>
      <w:r w:rsidR="00030625">
        <w:t>e</w:t>
      </w:r>
      <w:r w:rsidR="00E9736A" w:rsidRPr="007F7F0D">
        <w:t xml:space="preserve"> for Research and Development</w:t>
      </w:r>
      <w:r w:rsidR="00E9736A">
        <w:t xml:space="preserve"> (</w:t>
      </w:r>
      <w:r w:rsidR="00112F70">
        <w:t>NCB</w:t>
      </w:r>
      <w:r w:rsidR="00112F70" w:rsidRPr="007F7F0D">
        <w:t>R</w:t>
      </w:r>
      <w:r w:rsidR="00E9736A">
        <w:t>)</w:t>
      </w:r>
      <w:r w:rsidR="00112F70" w:rsidRPr="007F7F0D">
        <w:t xml:space="preserve"> will support joint R&amp;D projects involving parties from both countries. </w:t>
      </w:r>
      <w:r w:rsidR="00BC1C6A">
        <w:t xml:space="preserve">The program is managed </w:t>
      </w:r>
      <w:r w:rsidR="00BC1C6A">
        <w:rPr>
          <w:lang w:val="en-GB"/>
        </w:rPr>
        <w:t>within the framework of the Agreement between the Government of Poland and the Government of Israel on bilateral cooperation in private sector industrial research and development.</w:t>
      </w:r>
    </w:p>
    <w:p w:rsidR="00C16671" w:rsidRDefault="00112F70" w:rsidP="00754463">
      <w:pPr>
        <w:jc w:val="both"/>
      </w:pPr>
      <w:r w:rsidRPr="007F7F0D">
        <w:t xml:space="preserve">Approved projects will be provided access to the relevant national public funding scheme for joint projects provided by </w:t>
      </w:r>
      <w:r w:rsidR="00754422">
        <w:t>Israel Innovation Authority</w:t>
      </w:r>
      <w:r w:rsidR="00754463">
        <w:t xml:space="preserve"> </w:t>
      </w:r>
      <w:r>
        <w:t>and by the NCB</w:t>
      </w:r>
      <w:r w:rsidRPr="007F7F0D">
        <w:t xml:space="preserve">R  respectively. </w:t>
      </w:r>
    </w:p>
    <w:p w:rsidR="00C16671" w:rsidRDefault="00C16671" w:rsidP="00C149EF">
      <w:pPr>
        <w:pStyle w:val="Heading2"/>
        <w:spacing w:line="360" w:lineRule="auto"/>
        <w:jc w:val="both"/>
        <w:rPr>
          <w:b/>
          <w:bCs/>
          <w:i w:val="0"/>
          <w:iCs w:val="0"/>
          <w:u w:val="single"/>
        </w:rPr>
      </w:pPr>
    </w:p>
    <w:p w:rsidR="00C16671" w:rsidRDefault="00C16671" w:rsidP="00C149EF">
      <w:pPr>
        <w:pStyle w:val="Heading2"/>
        <w:spacing w:line="360" w:lineRule="auto"/>
        <w:jc w:val="both"/>
        <w:rPr>
          <w:b/>
          <w:bCs/>
          <w:i w:val="0"/>
          <w:iCs w:val="0"/>
          <w:u w:val="single"/>
        </w:rPr>
      </w:pPr>
    </w:p>
    <w:p w:rsidR="004B0229" w:rsidRPr="007F7F0D" w:rsidRDefault="00112F70" w:rsidP="00C149EF">
      <w:pPr>
        <w:pStyle w:val="Heading2"/>
        <w:spacing w:line="360" w:lineRule="auto"/>
        <w:jc w:val="both"/>
        <w:rPr>
          <w:b/>
          <w:bCs/>
          <w:i w:val="0"/>
          <w:iCs w:val="0"/>
          <w:u w:val="single"/>
        </w:rPr>
      </w:pPr>
      <w:r w:rsidRPr="007F7F0D">
        <w:rPr>
          <w:b/>
          <w:bCs/>
          <w:i w:val="0"/>
          <w:iCs w:val="0"/>
          <w:u w:val="single"/>
        </w:rPr>
        <w:t>Call Launch and Structure</w:t>
      </w:r>
    </w:p>
    <w:p w:rsidR="00C16671" w:rsidRDefault="00112F70" w:rsidP="00455FAC">
      <w:pPr>
        <w:jc w:val="both"/>
        <w:rPr>
          <w:lang w:val="en-GB"/>
        </w:rPr>
      </w:pPr>
      <w:r w:rsidRPr="007F7F0D">
        <w:rPr>
          <w:lang w:val="en-GB"/>
        </w:rPr>
        <w:t xml:space="preserve">The Call is launched on </w:t>
      </w:r>
      <w:r w:rsidR="00873E95">
        <w:rPr>
          <w:lang w:val="en-GB"/>
        </w:rPr>
        <w:t xml:space="preserve">22 </w:t>
      </w:r>
      <w:r w:rsidR="00E2146F">
        <w:rPr>
          <w:lang w:val="en-GB"/>
        </w:rPr>
        <w:t>January</w:t>
      </w:r>
      <w:r w:rsidR="007E2082">
        <w:rPr>
          <w:lang w:val="en-GB"/>
        </w:rPr>
        <w:t xml:space="preserve"> 20</w:t>
      </w:r>
      <w:r w:rsidR="00E2146F">
        <w:rPr>
          <w:lang w:val="en-GB"/>
        </w:rPr>
        <w:t>20</w:t>
      </w:r>
      <w:r w:rsidRPr="007F7F0D">
        <w:rPr>
          <w:lang w:val="en-GB"/>
        </w:rPr>
        <w:t xml:space="preserve"> by </w:t>
      </w:r>
      <w:r w:rsidR="00F95CD6">
        <w:rPr>
          <w:lang w:val="en-GB"/>
        </w:rPr>
        <w:t xml:space="preserve">the </w:t>
      </w:r>
      <w:r>
        <w:t>NCB</w:t>
      </w:r>
      <w:r w:rsidRPr="007F7F0D">
        <w:t>R</w:t>
      </w:r>
      <w:r w:rsidRPr="007F7F0D">
        <w:rPr>
          <w:lang w:val="en-GB"/>
        </w:rPr>
        <w:t xml:space="preserve"> and </w:t>
      </w:r>
      <w:r w:rsidR="000B23A6">
        <w:t>I</w:t>
      </w:r>
      <w:r w:rsidR="00455FAC">
        <w:t>nnovation Authority</w:t>
      </w:r>
      <w:r w:rsidRPr="007F7F0D">
        <w:rPr>
          <w:lang w:val="en-GB"/>
        </w:rPr>
        <w:t xml:space="preserve"> </w:t>
      </w:r>
    </w:p>
    <w:p w:rsidR="00C16671" w:rsidRPr="007F7F0D" w:rsidRDefault="00C16671" w:rsidP="00C149EF">
      <w:pPr>
        <w:jc w:val="both"/>
        <w:rPr>
          <w:lang w:val="en-GB"/>
        </w:rPr>
      </w:pPr>
    </w:p>
    <w:p w:rsidR="004B0229" w:rsidRDefault="00C16671" w:rsidP="00C149EF">
      <w:pPr>
        <w:jc w:val="both"/>
        <w:rPr>
          <w:lang w:val="en-GB"/>
        </w:rPr>
      </w:pPr>
      <w:r w:rsidRPr="007F7F0D">
        <w:rPr>
          <w:lang w:val="en-GB"/>
        </w:rPr>
        <w:t xml:space="preserve">Eligible </w:t>
      </w:r>
      <w:r w:rsidRPr="007F7F0D">
        <w:t xml:space="preserve">partners are invited </w:t>
      </w:r>
      <w:r w:rsidRPr="007F7F0D">
        <w:rPr>
          <w:lang w:val="en-GB"/>
        </w:rPr>
        <w:t xml:space="preserve">to present </w:t>
      </w:r>
      <w:r w:rsidRPr="007F7F0D">
        <w:rPr>
          <w:u w:val="single"/>
          <w:lang w:val="en-GB"/>
        </w:rPr>
        <w:t>joint</w:t>
      </w:r>
      <w:r w:rsidRPr="007F7F0D">
        <w:rPr>
          <w:lang w:val="en-GB"/>
        </w:rPr>
        <w:t xml:space="preserve"> proposals for industrial R&amp;D projects according to the following procedures:</w:t>
      </w:r>
    </w:p>
    <w:p w:rsidR="003F7C0A" w:rsidRDefault="003F7C0A" w:rsidP="00C149EF">
      <w:pPr>
        <w:jc w:val="both"/>
        <w:rPr>
          <w:lang w:val="en-GB"/>
        </w:rPr>
      </w:pPr>
    </w:p>
    <w:p w:rsidR="00F15431" w:rsidRDefault="004B0229" w:rsidP="00C149EF">
      <w:pPr>
        <w:spacing w:line="360" w:lineRule="auto"/>
        <w:jc w:val="both"/>
        <w:rPr>
          <w:lang w:val="en-GB"/>
        </w:rPr>
      </w:pPr>
      <w:r w:rsidRPr="007F7F0D">
        <w:rPr>
          <w:b/>
          <w:bCs/>
          <w:u w:val="single"/>
          <w:lang w:val="en-GB"/>
        </w:rPr>
        <w:t>Qualifications</w:t>
      </w:r>
      <w:r w:rsidR="00112F70">
        <w:rPr>
          <w:lang w:val="en-GB"/>
        </w:rPr>
        <w:t xml:space="preserve">: </w:t>
      </w:r>
    </w:p>
    <w:p w:rsidR="00F15431" w:rsidRDefault="00F15431" w:rsidP="00C149EF">
      <w:pPr>
        <w:spacing w:line="360" w:lineRule="auto"/>
        <w:jc w:val="both"/>
        <w:rPr>
          <w:lang w:val="en-GB"/>
        </w:rPr>
      </w:pPr>
    </w:p>
    <w:p w:rsidR="00C16671" w:rsidRPr="007F7F0D" w:rsidRDefault="00112F70" w:rsidP="00C149EF">
      <w:pPr>
        <w:spacing w:line="360" w:lineRule="auto"/>
        <w:jc w:val="both"/>
        <w:rPr>
          <w:lang w:val="en-GB"/>
        </w:rPr>
      </w:pPr>
      <w:r w:rsidRPr="007F7F0D">
        <w:rPr>
          <w:lang w:val="en-GB"/>
        </w:rPr>
        <w:t xml:space="preserve">The </w:t>
      </w:r>
      <w:r w:rsidR="001F4CEC">
        <w:rPr>
          <w:lang w:val="en-GB"/>
        </w:rPr>
        <w:t xml:space="preserve">project consortia </w:t>
      </w:r>
      <w:r w:rsidRPr="007F7F0D">
        <w:rPr>
          <w:lang w:val="en-GB"/>
        </w:rPr>
        <w:t>should include at least one Israeli and one Polish R&amp;D performing commercial</w:t>
      </w:r>
      <w:r w:rsidRPr="007F7F0D">
        <w:t xml:space="preserve"> company. </w:t>
      </w:r>
      <w:r w:rsidRPr="007E78DB">
        <w:t>Participation of research institutes/universities is welcome as additional participants or subcontractors according</w:t>
      </w:r>
      <w:r w:rsidRPr="007F7F0D">
        <w:t xml:space="preserve"> to each country’s funding regulation</w:t>
      </w:r>
      <w:r w:rsidR="004F0414">
        <w:t xml:space="preserve">s. </w:t>
      </w:r>
      <w:r w:rsidRPr="007F7F0D">
        <w:rPr>
          <w:lang w:val="en-GB"/>
        </w:rPr>
        <w:t xml:space="preserve">Companies from other countries may also participate, but they will not be funded </w:t>
      </w:r>
      <w:r w:rsidR="00937102" w:rsidRPr="00BC1C6A">
        <w:rPr>
          <w:color w:val="000000"/>
          <w:lang w:val="en-GB"/>
        </w:rPr>
        <w:t xml:space="preserve">neither </w:t>
      </w:r>
      <w:r w:rsidRPr="007F7F0D">
        <w:rPr>
          <w:lang w:val="en-GB"/>
        </w:rPr>
        <w:t xml:space="preserve">by </w:t>
      </w:r>
      <w:r w:rsidR="005B5585">
        <w:rPr>
          <w:lang w:val="en-GB"/>
        </w:rPr>
        <w:t>Innovation Authority</w:t>
      </w:r>
      <w:r w:rsidRPr="007F7F0D">
        <w:rPr>
          <w:lang w:val="en-GB"/>
        </w:rPr>
        <w:t xml:space="preserve"> </w:t>
      </w:r>
      <w:r w:rsidR="00937102" w:rsidRPr="00BC1C6A">
        <w:rPr>
          <w:color w:val="000000"/>
          <w:lang w:val="en-GB"/>
        </w:rPr>
        <w:t>n</w:t>
      </w:r>
      <w:r w:rsidRPr="00BC1C6A">
        <w:rPr>
          <w:color w:val="000000"/>
          <w:lang w:val="en-GB"/>
        </w:rPr>
        <w:t>or</w:t>
      </w:r>
      <w:r w:rsidRPr="007F7F0D">
        <w:rPr>
          <w:lang w:val="en-GB"/>
        </w:rPr>
        <w:t xml:space="preserve"> by </w:t>
      </w:r>
      <w:r w:rsidR="00D0747A">
        <w:rPr>
          <w:lang w:val="en-GB"/>
        </w:rPr>
        <w:t xml:space="preserve">the </w:t>
      </w:r>
      <w:r>
        <w:t>NCB</w:t>
      </w:r>
      <w:r w:rsidRPr="007F7F0D">
        <w:t>R</w:t>
      </w:r>
      <w:r w:rsidRPr="007F7F0D">
        <w:rPr>
          <w:lang w:val="en-GB"/>
        </w:rPr>
        <w:t>.</w:t>
      </w:r>
    </w:p>
    <w:p w:rsidR="00C16671" w:rsidRPr="007F7F0D" w:rsidRDefault="00112F70" w:rsidP="00C149EF">
      <w:pPr>
        <w:numPr>
          <w:ilvl w:val="0"/>
          <w:numId w:val="7"/>
        </w:numPr>
        <w:jc w:val="both"/>
      </w:pPr>
      <w:r w:rsidRPr="007F7F0D">
        <w:rPr>
          <w:lang w:val="en-GB"/>
        </w:rPr>
        <w:lastRenderedPageBreak/>
        <w:t>The project should have an obvious advantage and added value resulting from the cooperation between the participants from the two countries (e.g. increased knowledge base, commercial leads, access to R&amp;D infrastructure etc.)</w:t>
      </w:r>
      <w:r w:rsidRPr="007F7F0D">
        <w:t>.</w:t>
      </w:r>
    </w:p>
    <w:p w:rsidR="00C16671" w:rsidRPr="007F7F0D" w:rsidRDefault="00112F70" w:rsidP="00C149EF">
      <w:pPr>
        <w:numPr>
          <w:ilvl w:val="0"/>
          <w:numId w:val="7"/>
        </w:numPr>
        <w:jc w:val="both"/>
        <w:rPr>
          <w:b/>
          <w:bCs/>
          <w:lang w:val="en-GB"/>
        </w:rPr>
      </w:pPr>
      <w:r w:rsidRPr="007F7F0D">
        <w:t xml:space="preserve">The project should </w:t>
      </w:r>
      <w:r w:rsidRPr="007F7F0D">
        <w:rPr>
          <w:lang w:val="en-GB"/>
        </w:rPr>
        <w:t xml:space="preserve">demonstrate the sustainable contribution of the participants from both countries (minimum 30% of project costs </w:t>
      </w:r>
      <w:r w:rsidR="00E65763">
        <w:rPr>
          <w:lang w:val="en-GB"/>
        </w:rPr>
        <w:t>per each country</w:t>
      </w:r>
      <w:r w:rsidRPr="007F7F0D">
        <w:rPr>
          <w:lang w:val="en-GB"/>
        </w:rPr>
        <w:t xml:space="preserve">) and the project must be significant to both participants. </w:t>
      </w:r>
    </w:p>
    <w:p w:rsidR="00C16671" w:rsidRPr="002B6585" w:rsidRDefault="00C16671" w:rsidP="00C149EF">
      <w:pPr>
        <w:ind w:left="644"/>
        <w:jc w:val="both"/>
        <w:rPr>
          <w:color w:val="FF0000"/>
        </w:rPr>
      </w:pPr>
    </w:p>
    <w:p w:rsidR="00C16671" w:rsidRPr="007F7F0D" w:rsidRDefault="00C16671" w:rsidP="00C149EF">
      <w:pPr>
        <w:jc w:val="both"/>
      </w:pPr>
    </w:p>
    <w:p w:rsidR="00C16671" w:rsidRPr="007F7F0D" w:rsidRDefault="00112F70" w:rsidP="00C149EF">
      <w:pPr>
        <w:jc w:val="both"/>
        <w:rPr>
          <w:b/>
          <w:bCs/>
          <w:lang w:val="en-GB"/>
        </w:rPr>
      </w:pPr>
      <w:r w:rsidRPr="007F7F0D">
        <w:rPr>
          <w:lang w:val="en-GB"/>
        </w:rPr>
        <w:t xml:space="preserve">Any partner whose cooperative R&amp;D project is consistent with the aforesaid criteria can apply </w:t>
      </w:r>
      <w:r w:rsidR="003428E8">
        <w:rPr>
          <w:lang w:val="en-GB"/>
        </w:rPr>
        <w:t>in</w:t>
      </w:r>
      <w:r w:rsidRPr="007F7F0D">
        <w:rPr>
          <w:lang w:val="en-GB"/>
        </w:rPr>
        <w:t xml:space="preserve"> the present </w:t>
      </w:r>
      <w:r w:rsidR="001F4CEC">
        <w:rPr>
          <w:lang w:val="en-GB"/>
        </w:rPr>
        <w:t>call</w:t>
      </w:r>
      <w:r w:rsidR="001F4CEC" w:rsidRPr="007F7F0D">
        <w:rPr>
          <w:lang w:val="en-GB"/>
        </w:rPr>
        <w:t xml:space="preserve"> </w:t>
      </w:r>
      <w:r w:rsidRPr="007F7F0D">
        <w:rPr>
          <w:lang w:val="en-GB"/>
        </w:rPr>
        <w:t>in accordance with the National Laws, Rules, Regulations and Procedures in effect.</w:t>
      </w:r>
    </w:p>
    <w:p w:rsidR="00C16671" w:rsidRPr="007F7F0D" w:rsidRDefault="00C16671" w:rsidP="00C149EF">
      <w:pPr>
        <w:jc w:val="both"/>
        <w:rPr>
          <w:lang w:val="en-GB"/>
        </w:rPr>
      </w:pPr>
    </w:p>
    <w:p w:rsidR="004B0229" w:rsidRPr="007F7F0D" w:rsidRDefault="004B0229" w:rsidP="00C149EF">
      <w:pPr>
        <w:spacing w:line="360" w:lineRule="auto"/>
        <w:jc w:val="both"/>
        <w:rPr>
          <w:lang w:val="en-GB"/>
        </w:rPr>
      </w:pPr>
    </w:p>
    <w:p w:rsidR="004B0229" w:rsidRPr="007F7F0D" w:rsidRDefault="00112F70" w:rsidP="00C149EF">
      <w:pPr>
        <w:spacing w:line="360" w:lineRule="auto"/>
        <w:jc w:val="both"/>
        <w:rPr>
          <w:b/>
          <w:bCs/>
          <w:u w:val="single"/>
          <w:lang w:val="en-GB"/>
        </w:rPr>
      </w:pPr>
      <w:r w:rsidRPr="007F7F0D">
        <w:rPr>
          <w:b/>
          <w:bCs/>
          <w:u w:val="single"/>
          <w:lang w:val="en-GB"/>
        </w:rPr>
        <w:t xml:space="preserve">Submission and the approval procedures will be </w:t>
      </w:r>
      <w:r w:rsidR="00E512D7">
        <w:rPr>
          <w:b/>
          <w:bCs/>
          <w:u w:val="single"/>
          <w:lang w:val="en-GB"/>
        </w:rPr>
        <w:t>the following</w:t>
      </w:r>
      <w:r w:rsidRPr="007F7F0D">
        <w:rPr>
          <w:b/>
          <w:bCs/>
          <w:u w:val="single"/>
          <w:lang w:val="en-GB"/>
        </w:rPr>
        <w:t>:</w:t>
      </w:r>
    </w:p>
    <w:p w:rsidR="00D201EE" w:rsidRDefault="00112F70" w:rsidP="00C149EF">
      <w:pPr>
        <w:jc w:val="both"/>
      </w:pPr>
      <w:r w:rsidRPr="00620299">
        <w:t>Submission and the approval procedures consist of one phase. This announcement invites partners to present joint proposals for R&amp;D projects using Eureka form</w:t>
      </w:r>
      <w:r w:rsidRPr="00397D57">
        <w:rPr>
          <w:color w:val="FF0000"/>
        </w:rPr>
        <w:t xml:space="preserve"> </w:t>
      </w:r>
      <w:r w:rsidRPr="00620299">
        <w:t xml:space="preserve">no later than </w:t>
      </w:r>
      <w:r w:rsidR="00CC2B54">
        <w:t>June</w:t>
      </w:r>
      <w:r w:rsidR="00995DE5">
        <w:t xml:space="preserve"> </w:t>
      </w:r>
      <w:r w:rsidR="00CC2B54">
        <w:t>2</w:t>
      </w:r>
      <w:r w:rsidR="00CC2B54">
        <w:rPr>
          <w:vertAlign w:val="superscript"/>
        </w:rPr>
        <w:t>nd</w:t>
      </w:r>
      <w:r w:rsidRPr="00620299">
        <w:t xml:space="preserve"> 20</w:t>
      </w:r>
      <w:r w:rsidR="00E2146F">
        <w:t>20</w:t>
      </w:r>
      <w:r w:rsidRPr="00620299">
        <w:t>.</w:t>
      </w:r>
    </w:p>
    <w:p w:rsidR="00D201EE" w:rsidRPr="00620299" w:rsidRDefault="00D201EE" w:rsidP="008606AA">
      <w:pPr>
        <w:jc w:val="both"/>
      </w:pPr>
    </w:p>
    <w:p w:rsidR="00D201EE" w:rsidRPr="00B70353" w:rsidRDefault="00112F70" w:rsidP="00C149EF">
      <w:pPr>
        <w:jc w:val="both"/>
        <w:rPr>
          <w:i/>
          <w:iCs/>
          <w:color w:val="FF0000"/>
        </w:rPr>
      </w:pPr>
      <w:r w:rsidRPr="00620299">
        <w:t xml:space="preserve">Partners will be asked to present a short project outline via the following </w:t>
      </w:r>
      <w:hyperlink r:id="rId8" w:history="1">
        <w:r w:rsidR="005D0383" w:rsidRPr="005D0383">
          <w:rPr>
            <w:rStyle w:val="Hyperlink"/>
            <w:i/>
            <w:iCs/>
          </w:rPr>
          <w:t>Eureka Pro</w:t>
        </w:r>
        <w:bookmarkStart w:id="1" w:name="_Hlt480809481"/>
        <w:bookmarkStart w:id="2" w:name="_Hlt480809482"/>
        <w:r w:rsidR="005D0383" w:rsidRPr="005D0383">
          <w:rPr>
            <w:rStyle w:val="Hyperlink"/>
            <w:i/>
            <w:iCs/>
          </w:rPr>
          <w:t>j</w:t>
        </w:r>
        <w:bookmarkStart w:id="3" w:name="_Hlt480804795"/>
        <w:bookmarkStart w:id="4" w:name="_Hlt480804796"/>
        <w:bookmarkEnd w:id="1"/>
        <w:bookmarkEnd w:id="2"/>
        <w:r w:rsidR="005D0383" w:rsidRPr="005D0383">
          <w:rPr>
            <w:rStyle w:val="Hyperlink"/>
            <w:i/>
            <w:iCs/>
          </w:rPr>
          <w:t>e</w:t>
        </w:r>
        <w:bookmarkEnd w:id="3"/>
        <w:bookmarkEnd w:id="4"/>
        <w:r w:rsidR="005D0383" w:rsidRPr="005D0383">
          <w:rPr>
            <w:rStyle w:val="Hyperlink"/>
            <w:i/>
            <w:iCs/>
          </w:rPr>
          <w:t>ct Form</w:t>
        </w:r>
      </w:hyperlink>
      <w:r w:rsidR="005D0383" w:rsidRPr="005D0383">
        <w:rPr>
          <w:i/>
          <w:iCs/>
          <w:color w:val="000000"/>
        </w:rPr>
        <w:t>.</w:t>
      </w:r>
    </w:p>
    <w:p w:rsidR="00D201EE" w:rsidRDefault="00112F70" w:rsidP="00C149EF">
      <w:pPr>
        <w:jc w:val="both"/>
      </w:pPr>
      <w:r w:rsidRPr="00620299">
        <w:t>The completed electronic form (</w:t>
      </w:r>
      <w:r w:rsidRPr="00E57C62">
        <w:rPr>
          <w:color w:val="000000"/>
        </w:rPr>
        <w:t xml:space="preserve">the </w:t>
      </w:r>
      <w:r w:rsidR="002B6585">
        <w:rPr>
          <w:color w:val="000000"/>
        </w:rPr>
        <w:t>Eureka Project Form</w:t>
      </w:r>
      <w:r w:rsidRPr="00620299">
        <w:t>) must be submitted simultaneously to I</w:t>
      </w:r>
      <w:r w:rsidR="005D0383">
        <w:t>nnovation Authority</w:t>
      </w:r>
      <w:r w:rsidRPr="00620299">
        <w:t xml:space="preserve"> and </w:t>
      </w:r>
      <w:r w:rsidR="00D0747A">
        <w:t xml:space="preserve">the </w:t>
      </w:r>
      <w:r w:rsidR="003F45DC">
        <w:t>NCBR</w:t>
      </w:r>
      <w:r w:rsidRPr="00620299">
        <w:t xml:space="preserve"> by </w:t>
      </w:r>
      <w:r w:rsidR="00CC2B54">
        <w:t>June</w:t>
      </w:r>
      <w:r w:rsidR="00995DE5" w:rsidRPr="00620299">
        <w:t xml:space="preserve"> </w:t>
      </w:r>
      <w:r w:rsidR="00CC2B54">
        <w:t>2</w:t>
      </w:r>
      <w:r w:rsidR="00CC2B54">
        <w:rPr>
          <w:vertAlign w:val="superscript"/>
        </w:rPr>
        <w:t>nd</w:t>
      </w:r>
      <w:r w:rsidRPr="00620299">
        <w:t>, 20</w:t>
      </w:r>
      <w:r w:rsidR="00E2146F">
        <w:t>20</w:t>
      </w:r>
      <w:r w:rsidRPr="00620299">
        <w:t>.</w:t>
      </w:r>
    </w:p>
    <w:p w:rsidR="002A56E5" w:rsidRDefault="002A56E5" w:rsidP="00C149EF">
      <w:pPr>
        <w:jc w:val="both"/>
      </w:pPr>
    </w:p>
    <w:p w:rsidR="00D201EE" w:rsidRPr="00620299" w:rsidRDefault="00112F70" w:rsidP="00C149EF">
      <w:pPr>
        <w:jc w:val="both"/>
      </w:pPr>
      <w:r w:rsidRPr="00620299">
        <w:t>The forms have to be legally signed by all participating companies.</w:t>
      </w:r>
    </w:p>
    <w:p w:rsidR="00D201EE" w:rsidRDefault="00112F70" w:rsidP="00C149EF">
      <w:pPr>
        <w:jc w:val="both"/>
      </w:pPr>
      <w:r w:rsidRPr="00620299">
        <w:t>The signatures must be scanned and sent together with the form as an integral part of the application. The forms must be filled</w:t>
      </w:r>
      <w:r w:rsidR="00201CA7">
        <w:t xml:space="preserve"> in</w:t>
      </w:r>
      <w:r w:rsidRPr="00620299">
        <w:t xml:space="preserve"> in English, signed by both project partners and sent to the program managers.</w:t>
      </w:r>
    </w:p>
    <w:p w:rsidR="00D201EE" w:rsidRPr="00620299" w:rsidRDefault="00D201EE" w:rsidP="00C149EF">
      <w:pPr>
        <w:jc w:val="both"/>
      </w:pPr>
    </w:p>
    <w:p w:rsidR="00D201EE" w:rsidRPr="00620299" w:rsidRDefault="00112F70" w:rsidP="00C149EF">
      <w:pPr>
        <w:jc w:val="both"/>
      </w:pPr>
      <w:r w:rsidRPr="00620299">
        <w:t xml:space="preserve"> </w:t>
      </w:r>
    </w:p>
    <w:p w:rsidR="005D5AB2" w:rsidRDefault="00D201EE" w:rsidP="005D5AB2">
      <w:pPr>
        <w:numPr>
          <w:ilvl w:val="0"/>
          <w:numId w:val="9"/>
        </w:numPr>
        <w:spacing w:after="200" w:line="276" w:lineRule="auto"/>
        <w:jc w:val="both"/>
      </w:pPr>
      <w:r w:rsidRPr="00620299">
        <w:rPr>
          <w:u w:val="single"/>
        </w:rPr>
        <w:t>In ISRAEL</w:t>
      </w:r>
      <w:r w:rsidRPr="00620299">
        <w:t xml:space="preserve">: Israeli partners will be invited to submit in </w:t>
      </w:r>
      <w:r w:rsidRPr="006E5F9A">
        <w:rPr>
          <w:b/>
          <w:bCs/>
        </w:rPr>
        <w:t xml:space="preserve">addition and at the same time </w:t>
      </w:r>
      <w:r w:rsidRPr="00620299">
        <w:t xml:space="preserve">as the short project outline their funding applications to the </w:t>
      </w:r>
      <w:r w:rsidR="00171CCE">
        <w:t>Innovation Authority</w:t>
      </w:r>
      <w:r w:rsidRPr="00620299">
        <w:t xml:space="preserve"> using this link</w:t>
      </w:r>
      <w:r w:rsidR="00112F70">
        <w:t xml:space="preserve">: </w:t>
      </w:r>
      <w:hyperlink r:id="rId9" w:history="1">
        <w:r w:rsidR="00112F70" w:rsidRPr="008E12C9">
          <w:rPr>
            <w:rStyle w:val="Hyperlink"/>
          </w:rPr>
          <w:t>http://www.economy.gov.il/RnD/Pages/default.aspx</w:t>
        </w:r>
      </w:hyperlink>
    </w:p>
    <w:p w:rsidR="00D201EE" w:rsidRDefault="00112F70" w:rsidP="005D5AB2">
      <w:pPr>
        <w:numPr>
          <w:ilvl w:val="0"/>
          <w:numId w:val="9"/>
        </w:numPr>
        <w:spacing w:after="200" w:line="276" w:lineRule="auto"/>
        <w:jc w:val="both"/>
      </w:pPr>
      <w:r w:rsidRPr="00620299">
        <w:t>A provisional consortium agreement among project partners is needed at the moment of proposal submission in this phase.</w:t>
      </w:r>
    </w:p>
    <w:p w:rsidR="00D201EE" w:rsidRPr="00620299" w:rsidRDefault="00D201EE" w:rsidP="00C149EF">
      <w:pPr>
        <w:ind w:left="708"/>
        <w:jc w:val="both"/>
      </w:pPr>
    </w:p>
    <w:p w:rsidR="00D201EE" w:rsidRPr="00620299" w:rsidRDefault="00112F70" w:rsidP="00C149EF">
      <w:pPr>
        <w:ind w:left="708"/>
        <w:jc w:val="both"/>
      </w:pPr>
      <w:r w:rsidRPr="00620299">
        <w:t xml:space="preserve">Submission to the </w:t>
      </w:r>
      <w:r w:rsidR="00653D28">
        <w:t>Innovation Authority</w:t>
      </w:r>
      <w:r w:rsidR="00E2146F">
        <w:t xml:space="preserve">: </w:t>
      </w:r>
      <w:r w:rsidR="00CC2B54">
        <w:t>June</w:t>
      </w:r>
      <w:r w:rsidR="007E2082">
        <w:t xml:space="preserve"> </w:t>
      </w:r>
      <w:r w:rsidR="00CC2B54">
        <w:t>2</w:t>
      </w:r>
      <w:r w:rsidR="00CC2B54">
        <w:rPr>
          <w:vertAlign w:val="superscript"/>
        </w:rPr>
        <w:t>nd</w:t>
      </w:r>
      <w:r w:rsidR="007E2082">
        <w:t xml:space="preserve"> 20</w:t>
      </w:r>
      <w:r w:rsidR="00E2146F">
        <w:t>20</w:t>
      </w:r>
      <w:r w:rsidR="00E67739">
        <w:t xml:space="preserve"> </w:t>
      </w:r>
      <w:r w:rsidR="00397944">
        <w:t>till 1</w:t>
      </w:r>
      <w:r w:rsidR="00CC2B54">
        <w:t>2</w:t>
      </w:r>
      <w:r w:rsidR="00397944">
        <w:t>:00</w:t>
      </w:r>
    </w:p>
    <w:p w:rsidR="00D201EE" w:rsidRPr="00620299" w:rsidRDefault="00D201EE" w:rsidP="00C149EF">
      <w:pPr>
        <w:ind w:left="708"/>
        <w:jc w:val="both"/>
      </w:pPr>
    </w:p>
    <w:p w:rsidR="00B01B0C" w:rsidRPr="00B01B0C" w:rsidRDefault="00B01B0C" w:rsidP="00B01B0C">
      <w:pPr>
        <w:spacing w:after="200" w:line="276" w:lineRule="auto"/>
        <w:ind w:left="720"/>
        <w:jc w:val="both"/>
      </w:pPr>
    </w:p>
    <w:p w:rsidR="00B01B0C" w:rsidRPr="00B01B0C" w:rsidRDefault="00B01B0C" w:rsidP="00B01B0C">
      <w:pPr>
        <w:spacing w:after="200" w:line="276" w:lineRule="auto"/>
        <w:ind w:left="720"/>
        <w:jc w:val="both"/>
      </w:pPr>
    </w:p>
    <w:p w:rsidR="00D201EE" w:rsidRDefault="00112F70" w:rsidP="00C149EF">
      <w:pPr>
        <w:numPr>
          <w:ilvl w:val="0"/>
          <w:numId w:val="9"/>
        </w:numPr>
        <w:spacing w:after="200" w:line="276" w:lineRule="auto"/>
        <w:jc w:val="both"/>
      </w:pPr>
      <w:r w:rsidRPr="00620299">
        <w:rPr>
          <w:u w:val="single"/>
        </w:rPr>
        <w:lastRenderedPageBreak/>
        <w:t xml:space="preserve">In </w:t>
      </w:r>
      <w:r w:rsidR="003F45DC">
        <w:rPr>
          <w:u w:val="single"/>
        </w:rPr>
        <w:t>POLAND</w:t>
      </w:r>
      <w:r w:rsidRPr="00620299">
        <w:t xml:space="preserve">: </w:t>
      </w:r>
      <w:r w:rsidR="003F45DC">
        <w:t>Polish</w:t>
      </w:r>
      <w:r w:rsidRPr="00620299">
        <w:t xml:space="preserve"> partners should submit the </w:t>
      </w:r>
      <w:r w:rsidR="00397D57">
        <w:t>Eureka Project Form</w:t>
      </w:r>
      <w:r w:rsidRPr="00620299">
        <w:t xml:space="preserve"> </w:t>
      </w:r>
      <w:r w:rsidR="00B41C8F">
        <w:t xml:space="preserve">to the following e-mail address: </w:t>
      </w:r>
      <w:hyperlink r:id="rId10" w:history="1">
        <w:r w:rsidR="00397D57" w:rsidRPr="00C31BA8">
          <w:rPr>
            <w:rStyle w:val="Hyperlink"/>
          </w:rPr>
          <w:t>izrael@ncbr.gov.pl</w:t>
        </w:r>
      </w:hyperlink>
      <w:r w:rsidRPr="00620299">
        <w:t xml:space="preserve">. In addition to the </w:t>
      </w:r>
      <w:r w:rsidR="00397D57">
        <w:t>Eureka Project Form</w:t>
      </w:r>
      <w:r w:rsidRPr="00620299">
        <w:t xml:space="preserve"> (in English), an Application form in </w:t>
      </w:r>
      <w:r w:rsidR="003F45DC">
        <w:t>Polish</w:t>
      </w:r>
      <w:r w:rsidRPr="00620299">
        <w:t xml:space="preserve"> (template available </w:t>
      </w:r>
      <w:r w:rsidR="003428E8">
        <w:t>o</w:t>
      </w:r>
      <w:r w:rsidRPr="00620299">
        <w:t>n the N</w:t>
      </w:r>
      <w:r w:rsidR="003F45DC">
        <w:t>CBR</w:t>
      </w:r>
      <w:r w:rsidRPr="00620299">
        <w:t xml:space="preserve"> website) and some additional documents indicated in the call for proposals must be submitted to the N</w:t>
      </w:r>
      <w:r w:rsidR="003F45DC">
        <w:t>CBR</w:t>
      </w:r>
      <w:r w:rsidRPr="00620299">
        <w:t>. The call document</w:t>
      </w:r>
      <w:r w:rsidR="003428E8">
        <w:t>s</w:t>
      </w:r>
      <w:r w:rsidRPr="00620299">
        <w:t xml:space="preserve"> and  templates are available </w:t>
      </w:r>
      <w:r w:rsidR="003428E8">
        <w:t>at</w:t>
      </w:r>
      <w:r w:rsidRPr="00620299">
        <w:t xml:space="preserve"> the following link:</w:t>
      </w:r>
    </w:p>
    <w:p w:rsidR="00E73332" w:rsidRPr="00A56B73" w:rsidRDefault="001A283D" w:rsidP="005E5506">
      <w:pPr>
        <w:spacing w:after="200" w:line="276" w:lineRule="auto"/>
        <w:ind w:left="720"/>
        <w:jc w:val="both"/>
        <w:rPr>
          <w:color w:val="000000"/>
        </w:rPr>
      </w:pPr>
      <w:hyperlink r:id="rId11" w:history="1">
        <w:r w:rsidR="005E5506" w:rsidRPr="00D75D08">
          <w:rPr>
            <w:rStyle w:val="Hyperlink"/>
          </w:rPr>
          <w:t>http://www.ncbr.gov.pl/programy-miedzynarodowe/wspolpraca-dwustronna/iz</w:t>
        </w:r>
        <w:bookmarkStart w:id="5" w:name="_Hlt523140745"/>
        <w:bookmarkStart w:id="6" w:name="_Hlt523140746"/>
        <w:r w:rsidR="005E5506" w:rsidRPr="00D75D08">
          <w:rPr>
            <w:rStyle w:val="Hyperlink"/>
          </w:rPr>
          <w:t>r</w:t>
        </w:r>
        <w:bookmarkEnd w:id="5"/>
        <w:bookmarkEnd w:id="6"/>
        <w:r w:rsidR="005E5506" w:rsidRPr="00D75D08">
          <w:rPr>
            <w:rStyle w:val="Hyperlink"/>
          </w:rPr>
          <w:t>ael/</w:t>
        </w:r>
      </w:hyperlink>
      <w:r w:rsidR="008340B5" w:rsidRPr="00A56B73">
        <w:rPr>
          <w:color w:val="000000"/>
        </w:rPr>
        <w:t xml:space="preserve"> </w:t>
      </w:r>
    </w:p>
    <w:p w:rsidR="00D201EE" w:rsidRPr="00620299" w:rsidRDefault="00112F70" w:rsidP="005E5506">
      <w:pPr>
        <w:spacing w:after="200" w:line="276" w:lineRule="auto"/>
        <w:ind w:firstLine="720"/>
        <w:jc w:val="both"/>
      </w:pPr>
      <w:r w:rsidRPr="00620299">
        <w:t xml:space="preserve">Submission to </w:t>
      </w:r>
      <w:r w:rsidR="00D0747A">
        <w:t xml:space="preserve">the </w:t>
      </w:r>
      <w:r w:rsidRPr="00620299">
        <w:t>N</w:t>
      </w:r>
      <w:r w:rsidR="003F45DC">
        <w:t>CBR</w:t>
      </w:r>
      <w:r w:rsidRPr="00620299">
        <w:t>:</w:t>
      </w:r>
      <w:r w:rsidR="007E2082">
        <w:t xml:space="preserve"> </w:t>
      </w:r>
      <w:r w:rsidR="00CC2B54">
        <w:t>June</w:t>
      </w:r>
      <w:r w:rsidR="00995DE5">
        <w:t xml:space="preserve"> </w:t>
      </w:r>
      <w:r w:rsidR="00CC2B54">
        <w:t>2nd</w:t>
      </w:r>
      <w:r w:rsidR="007E2082">
        <w:t xml:space="preserve"> 20</w:t>
      </w:r>
      <w:r w:rsidR="00E2146F">
        <w:t>20</w:t>
      </w:r>
      <w:r w:rsidR="002519E9">
        <w:t>.</w:t>
      </w:r>
    </w:p>
    <w:p w:rsidR="00D201EE" w:rsidRPr="00C149EF" w:rsidRDefault="00D201EE" w:rsidP="00D201EE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D201EE" w:rsidRPr="00C149EF" w:rsidRDefault="00112F70" w:rsidP="00D201EE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en-US"/>
        </w:rPr>
      </w:pPr>
      <w:r w:rsidRPr="00C149EF">
        <w:rPr>
          <w:rFonts w:ascii="Times New Roman" w:hAnsi="Times New Roman"/>
          <w:sz w:val="24"/>
          <w:szCs w:val="24"/>
          <w:lang w:val="en-US"/>
        </w:rPr>
        <w:t>Companies should contact I</w:t>
      </w:r>
      <w:r>
        <w:rPr>
          <w:rFonts w:ascii="Times New Roman" w:hAnsi="Times New Roman"/>
          <w:sz w:val="24"/>
          <w:szCs w:val="24"/>
          <w:lang w:val="en-US"/>
        </w:rPr>
        <w:t>nnovation Authority</w:t>
      </w:r>
      <w:r w:rsidRPr="00C149EF">
        <w:rPr>
          <w:rFonts w:ascii="Times New Roman" w:hAnsi="Times New Roman"/>
          <w:sz w:val="24"/>
          <w:szCs w:val="24"/>
          <w:lang w:val="en-US"/>
        </w:rPr>
        <w:t xml:space="preserve"> and </w:t>
      </w:r>
      <w:r w:rsidR="008A224B">
        <w:rPr>
          <w:rFonts w:ascii="Times New Roman" w:hAnsi="Times New Roman"/>
          <w:sz w:val="24"/>
          <w:szCs w:val="24"/>
          <w:lang w:val="en-US"/>
        </w:rPr>
        <w:t xml:space="preserve">the </w:t>
      </w:r>
      <w:r w:rsidRPr="00C149EF">
        <w:rPr>
          <w:rFonts w:ascii="Times New Roman" w:hAnsi="Times New Roman"/>
          <w:sz w:val="24"/>
          <w:szCs w:val="24"/>
          <w:lang w:val="en-US"/>
        </w:rPr>
        <w:t>N</w:t>
      </w:r>
      <w:r w:rsidR="003F45DC" w:rsidRPr="00C149EF">
        <w:rPr>
          <w:rFonts w:ascii="Times New Roman" w:hAnsi="Times New Roman"/>
          <w:sz w:val="24"/>
          <w:szCs w:val="24"/>
          <w:lang w:val="en-US"/>
        </w:rPr>
        <w:t>CBR</w:t>
      </w:r>
      <w:r w:rsidRPr="00C149EF">
        <w:rPr>
          <w:rFonts w:ascii="Times New Roman" w:hAnsi="Times New Roman"/>
          <w:sz w:val="24"/>
          <w:szCs w:val="24"/>
          <w:lang w:val="en-US"/>
        </w:rPr>
        <w:t xml:space="preserve"> before submission in order to receive the submission guidelines (see contact information at the </w:t>
      </w:r>
      <w:r w:rsidR="003428E8">
        <w:rPr>
          <w:rFonts w:ascii="Times New Roman" w:hAnsi="Times New Roman"/>
          <w:sz w:val="24"/>
          <w:szCs w:val="24"/>
          <w:lang w:val="en-US"/>
        </w:rPr>
        <w:t>bottom</w:t>
      </w:r>
      <w:r w:rsidRPr="00C149EF">
        <w:rPr>
          <w:rFonts w:ascii="Times New Roman" w:hAnsi="Times New Roman"/>
          <w:sz w:val="24"/>
          <w:szCs w:val="24"/>
          <w:lang w:val="en-US"/>
        </w:rPr>
        <w:t>).</w:t>
      </w:r>
    </w:p>
    <w:p w:rsidR="00D201EE" w:rsidRPr="007F7F0D" w:rsidRDefault="00D201EE" w:rsidP="004B0229">
      <w:pPr>
        <w:spacing w:line="360" w:lineRule="auto"/>
        <w:rPr>
          <w:lang w:val="en-GB"/>
        </w:rPr>
      </w:pPr>
    </w:p>
    <w:p w:rsidR="004B0229" w:rsidRPr="007F7F0D" w:rsidRDefault="004B0229" w:rsidP="00C149EF">
      <w:pPr>
        <w:jc w:val="both"/>
      </w:pPr>
    </w:p>
    <w:p w:rsidR="004B0229" w:rsidRPr="007F7F0D" w:rsidRDefault="00112F70" w:rsidP="00C149EF">
      <w:pPr>
        <w:pStyle w:val="Heading2"/>
        <w:spacing w:line="360" w:lineRule="auto"/>
        <w:jc w:val="both"/>
        <w:rPr>
          <w:b/>
          <w:bCs/>
          <w:i w:val="0"/>
          <w:iCs w:val="0"/>
          <w:u w:val="single"/>
        </w:rPr>
      </w:pPr>
      <w:r w:rsidRPr="007F7F0D">
        <w:rPr>
          <w:b/>
          <w:bCs/>
          <w:i w:val="0"/>
          <w:u w:val="single"/>
        </w:rPr>
        <w:t>Financing</w:t>
      </w:r>
    </w:p>
    <w:p w:rsidR="004B0229" w:rsidRPr="007F7F0D" w:rsidRDefault="00BC1C6A" w:rsidP="00C149EF">
      <w:pPr>
        <w:jc w:val="both"/>
      </w:pPr>
      <w:r>
        <w:rPr>
          <w:rStyle w:val="Emphasis"/>
          <w:i w:val="0"/>
          <w:iCs w:val="0"/>
          <w:lang w:val="en-GB"/>
        </w:rPr>
        <w:t xml:space="preserve">Projects in the frame of this </w:t>
      </w:r>
      <w:r w:rsidR="00C149EF">
        <w:rPr>
          <w:rStyle w:val="Emphasis"/>
          <w:i w:val="0"/>
          <w:iCs w:val="0"/>
          <w:lang w:val="en-GB"/>
        </w:rPr>
        <w:t>call for proposals</w:t>
      </w:r>
      <w:r>
        <w:rPr>
          <w:rStyle w:val="Emphasis"/>
          <w:i w:val="0"/>
          <w:iCs w:val="0"/>
          <w:lang w:val="en-GB"/>
        </w:rPr>
        <w:t xml:space="preserve"> will be financed by the respective national authorities in Poland </w:t>
      </w:r>
      <w:r w:rsidR="003428E8">
        <w:rPr>
          <w:rStyle w:val="Emphasis"/>
          <w:i w:val="0"/>
          <w:iCs w:val="0"/>
          <w:lang w:val="en-GB"/>
        </w:rPr>
        <w:t>and</w:t>
      </w:r>
      <w:r>
        <w:rPr>
          <w:rStyle w:val="Emphasis"/>
          <w:i w:val="0"/>
          <w:iCs w:val="0"/>
          <w:lang w:val="en-GB"/>
        </w:rPr>
        <w:t xml:space="preserve"> Israel</w:t>
      </w:r>
      <w:r w:rsidR="00AF2F7F">
        <w:rPr>
          <w:rStyle w:val="Emphasis"/>
          <w:i w:val="0"/>
          <w:iCs w:val="0"/>
          <w:lang w:val="en-GB"/>
        </w:rPr>
        <w:t>.</w:t>
      </w:r>
      <w:r w:rsidR="00112F70" w:rsidRPr="007F7F0D">
        <w:t xml:space="preserve"> Funding conditions and eligibility criteria may vary from country to country. As summary, main aspects of funding criteria are explained below:</w:t>
      </w:r>
    </w:p>
    <w:p w:rsidR="00C16671" w:rsidRDefault="00C16671" w:rsidP="00C149EF">
      <w:pPr>
        <w:jc w:val="both"/>
        <w:rPr>
          <w:rFonts w:eastAsia="Arial Unicode MS"/>
          <w:b/>
          <w:bCs/>
          <w:u w:val="single"/>
          <w:lang w:bidi="ar-SA"/>
        </w:rPr>
      </w:pPr>
    </w:p>
    <w:p w:rsidR="00C16671" w:rsidRPr="00907B52" w:rsidRDefault="00112F70" w:rsidP="00C149EF">
      <w:pPr>
        <w:jc w:val="both"/>
        <w:rPr>
          <w:b/>
        </w:rPr>
      </w:pPr>
      <w:smartTag w:uri="urn:schemas-microsoft-com:office:smarttags" w:element="place">
        <w:smartTag w:uri="urn:schemas-microsoft-com:office:smarttags" w:element="country-region">
          <w:r w:rsidRPr="00907B52">
            <w:rPr>
              <w:b/>
            </w:rPr>
            <w:t>Poland</w:t>
          </w:r>
        </w:smartTag>
      </w:smartTag>
      <w:r w:rsidRPr="00907B52">
        <w:rPr>
          <w:b/>
        </w:rPr>
        <w:t>:</w:t>
      </w:r>
    </w:p>
    <w:p w:rsidR="00C16671" w:rsidRDefault="00112F70" w:rsidP="00C149EF">
      <w:pPr>
        <w:numPr>
          <w:ilvl w:val="0"/>
          <w:numId w:val="4"/>
        </w:numPr>
        <w:jc w:val="both"/>
      </w:pPr>
      <w:r>
        <w:t xml:space="preserve">Partners eligible for funding </w:t>
      </w:r>
      <w:r w:rsidRPr="00295A26">
        <w:t>in a project consortium are:  SME</w:t>
      </w:r>
      <w:r w:rsidR="00B41C8F">
        <w:t>s</w:t>
      </w:r>
      <w:r w:rsidRPr="00295A26">
        <w:t>, Universities, Research</w:t>
      </w:r>
      <w:r w:rsidR="00B41C8F">
        <w:t xml:space="preserve"> Institutes</w:t>
      </w:r>
      <w:r w:rsidR="00B01B0C">
        <w:t>.</w:t>
      </w:r>
      <w:r w:rsidRPr="00295A26">
        <w:t xml:space="preserve"> </w:t>
      </w:r>
      <w:r w:rsidR="007C214D">
        <w:t>Both</w:t>
      </w:r>
      <w:r w:rsidR="00B01B0C">
        <w:t xml:space="preserve"> </w:t>
      </w:r>
      <w:r w:rsidRPr="00B01B0C">
        <w:t xml:space="preserve">a company </w:t>
      </w:r>
      <w:r w:rsidR="007C214D" w:rsidRPr="00B01B0C">
        <w:t>or a</w:t>
      </w:r>
      <w:r w:rsidR="003428E8">
        <w:t xml:space="preserve"> research</w:t>
      </w:r>
      <w:r w:rsidR="007C214D" w:rsidRPr="00B01B0C">
        <w:t xml:space="preserve"> institution </w:t>
      </w:r>
      <w:r w:rsidRPr="00B01B0C">
        <w:t xml:space="preserve">can be </w:t>
      </w:r>
      <w:r w:rsidR="00C149EF" w:rsidRPr="00B01B0C">
        <w:t>the</w:t>
      </w:r>
      <w:r w:rsidRPr="00B01B0C">
        <w:t xml:space="preserve"> leader of a consortium</w:t>
      </w:r>
      <w:r w:rsidRPr="00295A26">
        <w:t>.</w:t>
      </w:r>
      <w:r>
        <w:t xml:space="preserve"> </w:t>
      </w:r>
    </w:p>
    <w:p w:rsidR="00C16671" w:rsidRPr="00295A26" w:rsidRDefault="00112F70" w:rsidP="00C149EF">
      <w:pPr>
        <w:numPr>
          <w:ilvl w:val="0"/>
          <w:numId w:val="4"/>
        </w:numPr>
        <w:jc w:val="both"/>
      </w:pPr>
      <w:r w:rsidRPr="00295A26">
        <w:t xml:space="preserve">The project should be </w:t>
      </w:r>
      <w:r w:rsidR="003428E8">
        <w:t>carried out</w:t>
      </w:r>
      <w:r w:rsidR="003428E8" w:rsidRPr="00295A26">
        <w:t xml:space="preserve"> </w:t>
      </w:r>
      <w:r w:rsidRPr="00295A26">
        <w:t xml:space="preserve">according to the project contract, consortium agreement and in line with the information given in the </w:t>
      </w:r>
      <w:r>
        <w:t>Eureka Project Form</w:t>
      </w:r>
      <w:r w:rsidRPr="00295A26">
        <w:t xml:space="preserve">. </w:t>
      </w:r>
    </w:p>
    <w:p w:rsidR="00C16671" w:rsidRPr="00295A26" w:rsidRDefault="00112F70" w:rsidP="00C149EF">
      <w:pPr>
        <w:numPr>
          <w:ilvl w:val="0"/>
          <w:numId w:val="4"/>
        </w:numPr>
        <w:jc w:val="both"/>
      </w:pPr>
      <w:r w:rsidRPr="00295A26">
        <w:t>Maximum project funding levels are stated in the Regulation of the Minister of Science and Higher Education dated 2</w:t>
      </w:r>
      <w:r w:rsidR="002B6585">
        <w:t>5</w:t>
      </w:r>
      <w:r w:rsidRPr="00295A26">
        <w:t xml:space="preserve"> </w:t>
      </w:r>
      <w:r w:rsidR="002B6585">
        <w:t>February 2015</w:t>
      </w:r>
      <w:r w:rsidRPr="00295A26">
        <w:t xml:space="preserve"> specifying the conditions and rules of state aid allocated by the National Centre for Research and Development. </w:t>
      </w:r>
    </w:p>
    <w:p w:rsidR="00397D57" w:rsidRDefault="00397D57" w:rsidP="00C149EF">
      <w:pPr>
        <w:ind w:left="644"/>
        <w:jc w:val="both"/>
      </w:pPr>
    </w:p>
    <w:p w:rsidR="00C16671" w:rsidRPr="00295A26" w:rsidRDefault="00112F70" w:rsidP="00C149EF">
      <w:pPr>
        <w:ind w:left="644"/>
        <w:jc w:val="both"/>
      </w:pPr>
      <w:r w:rsidRPr="00295A26">
        <w:t xml:space="preserve"> </w:t>
      </w:r>
    </w:p>
    <w:p w:rsidR="00FA3AFD" w:rsidRPr="007F7F0D" w:rsidRDefault="00FA3AFD" w:rsidP="00C149EF">
      <w:pPr>
        <w:jc w:val="both"/>
      </w:pPr>
    </w:p>
    <w:p w:rsidR="009B5842" w:rsidRDefault="009B5842" w:rsidP="00C149EF">
      <w:pPr>
        <w:jc w:val="both"/>
        <w:rPr>
          <w:b/>
        </w:rPr>
      </w:pPr>
    </w:p>
    <w:p w:rsidR="009B5842" w:rsidRDefault="009B5842" w:rsidP="00C149EF">
      <w:pPr>
        <w:jc w:val="both"/>
        <w:rPr>
          <w:b/>
        </w:rPr>
      </w:pPr>
    </w:p>
    <w:p w:rsidR="00F95CD6" w:rsidRDefault="00F95CD6" w:rsidP="00C149EF">
      <w:pPr>
        <w:jc w:val="both"/>
        <w:rPr>
          <w:b/>
        </w:rPr>
      </w:pPr>
    </w:p>
    <w:p w:rsidR="00C16671" w:rsidRPr="00907B52" w:rsidRDefault="00112F70" w:rsidP="00C149EF">
      <w:pPr>
        <w:jc w:val="both"/>
        <w:rPr>
          <w:b/>
        </w:rPr>
      </w:pPr>
      <w:smartTag w:uri="urn:schemas-microsoft-com:office:smarttags" w:element="place">
        <w:smartTag w:uri="urn:schemas-microsoft-com:office:smarttags" w:element="country-region">
          <w:r w:rsidRPr="00907B52">
            <w:rPr>
              <w:b/>
            </w:rPr>
            <w:t>Israel</w:t>
          </w:r>
        </w:smartTag>
      </w:smartTag>
      <w:r w:rsidRPr="00907B52">
        <w:rPr>
          <w:b/>
        </w:rPr>
        <w:t>:</w:t>
      </w:r>
    </w:p>
    <w:p w:rsidR="00C16671" w:rsidRDefault="00112F70" w:rsidP="00C149EF">
      <w:pPr>
        <w:numPr>
          <w:ilvl w:val="0"/>
          <w:numId w:val="8"/>
        </w:numPr>
        <w:jc w:val="both"/>
      </w:pPr>
      <w:r w:rsidRPr="00295A26">
        <w:t>An Israeli R&amp;D performing company which initiate</w:t>
      </w:r>
      <w:r w:rsidR="007C214D">
        <w:t>s</w:t>
      </w:r>
      <w:r w:rsidRPr="00295A26">
        <w:t xml:space="preserve"> single or multi-year program that will provide know-how, processes or methods for the manufacture of a new product, application, technology base service or  process. </w:t>
      </w:r>
    </w:p>
    <w:p w:rsidR="00C16671" w:rsidRDefault="00112F70" w:rsidP="00C149EF">
      <w:pPr>
        <w:numPr>
          <w:ilvl w:val="0"/>
          <w:numId w:val="8"/>
        </w:numPr>
        <w:jc w:val="both"/>
      </w:pPr>
      <w:r w:rsidRPr="00295A26">
        <w:t xml:space="preserve">The product must have a sizeable potential for export sales. </w:t>
      </w:r>
    </w:p>
    <w:p w:rsidR="00C16671" w:rsidRDefault="00112F70" w:rsidP="00C16671">
      <w:pPr>
        <w:numPr>
          <w:ilvl w:val="0"/>
          <w:numId w:val="8"/>
        </w:numPr>
      </w:pPr>
      <w:r w:rsidRPr="00295A26">
        <w:t xml:space="preserve">Research institutes or other participants may apply as a subcontractor to a company. </w:t>
      </w:r>
    </w:p>
    <w:p w:rsidR="00C16671" w:rsidRDefault="00112F70" w:rsidP="00C16671">
      <w:pPr>
        <w:numPr>
          <w:ilvl w:val="0"/>
          <w:numId w:val="8"/>
        </w:numPr>
      </w:pPr>
      <w:r w:rsidRPr="00295A26">
        <w:t xml:space="preserve">The support is in the form of a conditional grant amounting generally up to 50% </w:t>
      </w:r>
      <w:r w:rsidRPr="00295A26">
        <w:rPr>
          <w:rStyle w:val="Emphasis"/>
          <w:i w:val="0"/>
          <w:iCs w:val="0"/>
          <w:color w:val="000000"/>
          <w:lang w:val="en-GB"/>
        </w:rPr>
        <w:t xml:space="preserve">(+ regional incentives for companies located in "development zone") </w:t>
      </w:r>
      <w:r>
        <w:t>of the eligible R&amp;D budget.</w:t>
      </w:r>
      <w:r>
        <w:br/>
      </w:r>
      <w:r w:rsidRPr="00C16671">
        <w:rPr>
          <w:i/>
        </w:rPr>
        <w:t xml:space="preserve">Further details regarding grants and payment of royalties are available at the </w:t>
      </w:r>
      <w:r w:rsidR="003C514A">
        <w:rPr>
          <w:i/>
        </w:rPr>
        <w:t>Innovation Authority</w:t>
      </w:r>
      <w:r w:rsidRPr="00C16671">
        <w:rPr>
          <w:i/>
        </w:rPr>
        <w:t xml:space="preserve"> web site.</w:t>
      </w:r>
    </w:p>
    <w:p w:rsidR="004B0229" w:rsidRPr="007F7F0D" w:rsidRDefault="004B0229" w:rsidP="004B0229">
      <w:pPr>
        <w:ind w:left="720"/>
        <w:jc w:val="both"/>
      </w:pPr>
    </w:p>
    <w:p w:rsidR="002A56E5" w:rsidRPr="00A57505" w:rsidRDefault="00112F70" w:rsidP="002A56E5">
      <w:pPr>
        <w:rPr>
          <w:color w:val="000000"/>
          <w:lang w:val="en-GB"/>
        </w:rPr>
      </w:pPr>
      <w:r w:rsidRPr="00A57505">
        <w:rPr>
          <w:color w:val="000000"/>
          <w:lang w:val="en-GB"/>
        </w:rPr>
        <w:t>Projects selected for funding will be additionally submitted to the Eureka Secretariat in order to obtain a Eureka label according to respective rules and regulations.</w:t>
      </w:r>
    </w:p>
    <w:p w:rsidR="004B0229" w:rsidRPr="002A56E5" w:rsidRDefault="004B0229" w:rsidP="004B0229">
      <w:pPr>
        <w:ind w:left="720"/>
        <w:jc w:val="both"/>
        <w:rPr>
          <w:lang w:val="en-GB"/>
        </w:rPr>
      </w:pPr>
    </w:p>
    <w:p w:rsidR="004B0229" w:rsidRPr="007F7F0D" w:rsidRDefault="004B0229" w:rsidP="004B0229">
      <w:pPr>
        <w:ind w:left="720"/>
        <w:jc w:val="both"/>
      </w:pPr>
    </w:p>
    <w:p w:rsidR="004B0229" w:rsidRPr="007F7F0D" w:rsidRDefault="004B0229" w:rsidP="004B0229">
      <w:pPr>
        <w:ind w:left="720"/>
        <w:jc w:val="both"/>
      </w:pPr>
    </w:p>
    <w:p w:rsidR="004B0229" w:rsidRPr="007F7F0D" w:rsidRDefault="006D1D1F" w:rsidP="004B0229">
      <w:pPr>
        <w:ind w:left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92710</wp:posOffset>
                </wp:positionV>
                <wp:extent cx="2514600" cy="1702435"/>
                <wp:effectExtent l="13335" t="6985" r="5715" b="508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70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0229" w:rsidRPr="00270735" w:rsidRDefault="00112F70" w:rsidP="004B0229">
                            <w:pPr>
                              <w:rPr>
                                <w:bCs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270735">
                              <w:rPr>
                                <w:b/>
                                <w:bCs/>
                                <w:sz w:val="22"/>
                                <w:szCs w:val="22"/>
                                <w:lang w:val="fr-FR"/>
                              </w:rPr>
                              <w:t>Poland</w:t>
                            </w:r>
                            <w:r w:rsidRPr="00270735">
                              <w:rPr>
                                <w:bCs/>
                                <w:sz w:val="22"/>
                                <w:szCs w:val="22"/>
                                <w:lang w:val="fr-FR"/>
                              </w:rPr>
                              <w:t xml:space="preserve"> (</w:t>
                            </w:r>
                            <w:r w:rsidR="00270735">
                              <w:rPr>
                                <w:sz w:val="22"/>
                                <w:szCs w:val="22"/>
                              </w:rPr>
                              <w:t>NCB</w:t>
                            </w:r>
                            <w:r w:rsidRPr="00270735">
                              <w:rPr>
                                <w:sz w:val="22"/>
                                <w:szCs w:val="22"/>
                              </w:rPr>
                              <w:t>R</w:t>
                            </w:r>
                            <w:r w:rsidRPr="00270735">
                              <w:rPr>
                                <w:bCs/>
                                <w:sz w:val="22"/>
                                <w:szCs w:val="22"/>
                                <w:lang w:val="fr-FR"/>
                              </w:rPr>
                              <w:t>):</w:t>
                            </w:r>
                          </w:p>
                          <w:p w:rsidR="004B0229" w:rsidRDefault="00112F70" w:rsidP="004B0229">
                            <w:pPr>
                              <w:rPr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270735">
                              <w:rPr>
                                <w:sz w:val="22"/>
                                <w:szCs w:val="22"/>
                                <w:lang w:val="fr-FR"/>
                              </w:rPr>
                              <w:t>Contact details:</w:t>
                            </w:r>
                          </w:p>
                          <w:p w:rsidR="00F34E93" w:rsidRPr="00937102" w:rsidRDefault="002B411D" w:rsidP="00F34E93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Renata </w:t>
                            </w:r>
                            <w:r w:rsidR="00673B6F">
                              <w:rPr>
                                <w:b/>
                                <w:sz w:val="22"/>
                                <w:szCs w:val="22"/>
                              </w:rPr>
                              <w:t>Ciupa</w:t>
                            </w:r>
                            <w:r w:rsidR="00673B6F" w:rsidRPr="00937102">
                              <w:rPr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F34E93" w:rsidRPr="00937102" w:rsidRDefault="00E64693" w:rsidP="00F34E93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Expert</w:t>
                            </w:r>
                          </w:p>
                          <w:p w:rsidR="00DB7206" w:rsidRDefault="00DE2133" w:rsidP="004B0229">
                            <w:pPr>
                              <w:rPr>
                                <w:color w:val="FF0000"/>
                              </w:rPr>
                            </w:pPr>
                            <w:r w:rsidRPr="00270735">
                              <w:rPr>
                                <w:sz w:val="22"/>
                                <w:szCs w:val="22"/>
                                <w:lang w:val="fr-FR"/>
                              </w:rPr>
                              <w:t>T: +48</w:t>
                            </w:r>
                            <w:r w:rsidR="00112F70" w:rsidRPr="00DB7206">
                              <w:t xml:space="preserve"> </w:t>
                            </w:r>
                            <w:r w:rsidR="00112F70">
                              <w:t>22 39 07 </w:t>
                            </w:r>
                            <w:r w:rsidR="009C223F">
                              <w:t>435</w:t>
                            </w:r>
                          </w:p>
                          <w:p w:rsidR="00DE2133" w:rsidRPr="00937102" w:rsidRDefault="00112F70" w:rsidP="004B022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937102">
                              <w:rPr>
                                <w:sz w:val="22"/>
                                <w:szCs w:val="22"/>
                              </w:rPr>
                              <w:t xml:space="preserve">F: +4822 </w:t>
                            </w:r>
                            <w:r w:rsidR="00270735" w:rsidRPr="00937102">
                              <w:rPr>
                                <w:sz w:val="22"/>
                                <w:szCs w:val="22"/>
                              </w:rPr>
                              <w:t>201</w:t>
                            </w:r>
                            <w:r w:rsidRPr="0093710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70735" w:rsidRPr="00937102">
                              <w:rPr>
                                <w:sz w:val="22"/>
                                <w:szCs w:val="22"/>
                              </w:rPr>
                              <w:t>34</w:t>
                            </w:r>
                            <w:r w:rsidRPr="00937102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70735" w:rsidRPr="00937102">
                              <w:rPr>
                                <w:sz w:val="22"/>
                                <w:szCs w:val="22"/>
                              </w:rPr>
                              <w:t>08</w:t>
                            </w:r>
                          </w:p>
                          <w:p w:rsidR="00655B74" w:rsidRPr="00270735" w:rsidRDefault="00DE2133" w:rsidP="00655B74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70735">
                              <w:rPr>
                                <w:sz w:val="22"/>
                                <w:szCs w:val="22"/>
                                <w:lang w:val="de-DE"/>
                              </w:rPr>
                              <w:t xml:space="preserve">E-mail: </w:t>
                            </w:r>
                            <w:r w:rsidR="002B411D" w:rsidRPr="002B411D">
                              <w:t xml:space="preserve"> </w:t>
                            </w:r>
                            <w:r w:rsidR="002B411D" w:rsidRPr="002B411D">
                              <w:rPr>
                                <w:sz w:val="22"/>
                                <w:szCs w:val="22"/>
                              </w:rPr>
                              <w:t>renata.</w:t>
                            </w:r>
                            <w:r w:rsidR="00673B6F">
                              <w:rPr>
                                <w:sz w:val="22"/>
                                <w:szCs w:val="22"/>
                              </w:rPr>
                              <w:t>ciupa</w:t>
                            </w:r>
                            <w:r w:rsidR="002B411D" w:rsidRPr="002B411D">
                              <w:rPr>
                                <w:sz w:val="22"/>
                                <w:szCs w:val="22"/>
                              </w:rPr>
                              <w:t>@ncbr.gov.pl</w:t>
                            </w:r>
                            <w:r w:rsidR="00270735" w:rsidRPr="00937102">
                              <w:rPr>
                                <w:sz w:val="22"/>
                                <w:szCs w:val="22"/>
                              </w:rPr>
                              <w:br/>
                            </w:r>
                          </w:p>
                          <w:p w:rsidR="00EB0C2F" w:rsidRPr="00270735" w:rsidRDefault="00EB0C2F" w:rsidP="00EB0C2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7.05pt;margin-top:7.3pt;width:198pt;height:13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">
                <v:textbox>
                  <w:txbxContent>
                    <w:p w:rsidR="004B0229" w:rsidRPr="00270735" w:rsidRDefault="00112F70" w:rsidP="004B0229">
                      <w:pPr>
                        <w:rPr>
                          <w:bCs/>
                          <w:sz w:val="22"/>
                          <w:szCs w:val="22"/>
                          <w:lang w:val="fr-FR"/>
                        </w:rPr>
                      </w:pPr>
                      <w:r w:rsidRPr="00270735">
                        <w:rPr>
                          <w:b/>
                          <w:bCs/>
                          <w:sz w:val="22"/>
                          <w:szCs w:val="22"/>
                          <w:lang w:val="fr-FR"/>
                        </w:rPr>
                        <w:t>Poland</w:t>
                      </w:r>
                      <w:r w:rsidRPr="00270735">
                        <w:rPr>
                          <w:bCs/>
                          <w:sz w:val="22"/>
                          <w:szCs w:val="22"/>
                          <w:lang w:val="fr-FR"/>
                        </w:rPr>
                        <w:t xml:space="preserve"> (</w:t>
                      </w:r>
                      <w:r w:rsidR="00270735">
                        <w:rPr>
                          <w:sz w:val="22"/>
                          <w:szCs w:val="22"/>
                        </w:rPr>
                        <w:t>NCB</w:t>
                      </w:r>
                      <w:r w:rsidRPr="00270735">
                        <w:rPr>
                          <w:sz w:val="22"/>
                          <w:szCs w:val="22"/>
                        </w:rPr>
                        <w:t>R</w:t>
                      </w:r>
                      <w:r w:rsidRPr="00270735">
                        <w:rPr>
                          <w:bCs/>
                          <w:sz w:val="22"/>
                          <w:szCs w:val="22"/>
                          <w:lang w:val="fr-FR"/>
                        </w:rPr>
                        <w:t>):</w:t>
                      </w:r>
                    </w:p>
                    <w:p w:rsidR="004B0229" w:rsidRDefault="00112F70" w:rsidP="004B0229">
                      <w:pPr>
                        <w:rPr>
                          <w:sz w:val="22"/>
                          <w:szCs w:val="22"/>
                          <w:lang w:val="fr-FR"/>
                        </w:rPr>
                      </w:pPr>
                      <w:r w:rsidRPr="00270735">
                        <w:rPr>
                          <w:sz w:val="22"/>
                          <w:szCs w:val="22"/>
                          <w:lang w:val="fr-FR"/>
                        </w:rPr>
                        <w:t>Contact details:</w:t>
                      </w:r>
                    </w:p>
                    <w:p w:rsidR="00F34E93" w:rsidRPr="00937102" w:rsidRDefault="002B411D" w:rsidP="00F34E93">
                      <w:pPr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Renata </w:t>
                      </w:r>
                      <w:r w:rsidR="00673B6F">
                        <w:rPr>
                          <w:b/>
                          <w:sz w:val="22"/>
                          <w:szCs w:val="22"/>
                        </w:rPr>
                        <w:t>Ciupa</w:t>
                      </w:r>
                      <w:r w:rsidR="00673B6F" w:rsidRPr="00937102">
                        <w:rPr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:rsidR="00F34E93" w:rsidRPr="00937102" w:rsidRDefault="00E64693" w:rsidP="00F34E93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Expert</w:t>
                      </w:r>
                    </w:p>
                    <w:p w:rsidR="00DB7206" w:rsidRDefault="00DE2133" w:rsidP="004B0229">
                      <w:pPr>
                        <w:rPr>
                          <w:color w:val="FF0000"/>
                        </w:rPr>
                      </w:pPr>
                      <w:r w:rsidRPr="00270735">
                        <w:rPr>
                          <w:sz w:val="22"/>
                          <w:szCs w:val="22"/>
                          <w:lang w:val="fr-FR"/>
                        </w:rPr>
                        <w:t>T: +48</w:t>
                      </w:r>
                      <w:r w:rsidR="00112F70" w:rsidRPr="00DB7206">
                        <w:t xml:space="preserve"> </w:t>
                      </w:r>
                      <w:r w:rsidR="00112F70">
                        <w:t>22 39 07 </w:t>
                      </w:r>
                      <w:r w:rsidR="009C223F">
                        <w:t>435</w:t>
                      </w:r>
                    </w:p>
                    <w:p w:rsidR="00DE2133" w:rsidRPr="00937102" w:rsidRDefault="00112F70" w:rsidP="004B0229">
                      <w:pPr>
                        <w:rPr>
                          <w:sz w:val="22"/>
                          <w:szCs w:val="22"/>
                        </w:rPr>
                      </w:pPr>
                      <w:r w:rsidRPr="00937102">
                        <w:rPr>
                          <w:sz w:val="22"/>
                          <w:szCs w:val="22"/>
                        </w:rPr>
                        <w:t xml:space="preserve">F: +4822 </w:t>
                      </w:r>
                      <w:r w:rsidR="00270735" w:rsidRPr="00937102">
                        <w:rPr>
                          <w:sz w:val="22"/>
                          <w:szCs w:val="22"/>
                        </w:rPr>
                        <w:t>201</w:t>
                      </w:r>
                      <w:r w:rsidRPr="0093710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270735" w:rsidRPr="00937102">
                        <w:rPr>
                          <w:sz w:val="22"/>
                          <w:szCs w:val="22"/>
                        </w:rPr>
                        <w:t>34</w:t>
                      </w:r>
                      <w:r w:rsidRPr="00937102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270735" w:rsidRPr="00937102">
                        <w:rPr>
                          <w:sz w:val="22"/>
                          <w:szCs w:val="22"/>
                        </w:rPr>
                        <w:t>08</w:t>
                      </w:r>
                    </w:p>
                    <w:p w:rsidR="00655B74" w:rsidRPr="00270735" w:rsidRDefault="00DE2133" w:rsidP="00655B74">
                      <w:pPr>
                        <w:rPr>
                          <w:sz w:val="22"/>
                          <w:szCs w:val="22"/>
                        </w:rPr>
                      </w:pPr>
                      <w:r w:rsidRPr="00270735">
                        <w:rPr>
                          <w:sz w:val="22"/>
                          <w:szCs w:val="22"/>
                          <w:lang w:val="de-DE"/>
                        </w:rPr>
                        <w:t xml:space="preserve">E-mail: </w:t>
                      </w:r>
                      <w:r w:rsidR="002B411D" w:rsidRPr="002B411D">
                        <w:t xml:space="preserve"> </w:t>
                      </w:r>
                      <w:r w:rsidR="002B411D" w:rsidRPr="002B411D">
                        <w:rPr>
                          <w:sz w:val="22"/>
                          <w:szCs w:val="22"/>
                        </w:rPr>
                        <w:t>renata.</w:t>
                      </w:r>
                      <w:r w:rsidR="00673B6F">
                        <w:rPr>
                          <w:sz w:val="22"/>
                          <w:szCs w:val="22"/>
                        </w:rPr>
                        <w:t>ciupa</w:t>
                      </w:r>
                      <w:r w:rsidR="002B411D" w:rsidRPr="002B411D">
                        <w:rPr>
                          <w:sz w:val="22"/>
                          <w:szCs w:val="22"/>
                        </w:rPr>
                        <w:t>@ncbr.gov.pl</w:t>
                      </w:r>
                      <w:r w:rsidR="00270735" w:rsidRPr="00937102">
                        <w:rPr>
                          <w:sz w:val="22"/>
                          <w:szCs w:val="22"/>
                        </w:rPr>
                        <w:br/>
                      </w:r>
                    </w:p>
                    <w:p w:rsidR="00EB0C2F" w:rsidRPr="00270735" w:rsidRDefault="00EB0C2F" w:rsidP="00EB0C2F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B0229" w:rsidRPr="007F7F0D" w:rsidRDefault="006D1D1F" w:rsidP="004B0229">
      <w:pPr>
        <w:ind w:left="7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3366135</wp:posOffset>
                </wp:positionH>
                <wp:positionV relativeFrom="paragraph">
                  <wp:posOffset>-82550</wp:posOffset>
                </wp:positionV>
                <wp:extent cx="2400300" cy="1702435"/>
                <wp:effectExtent l="13335" t="12700" r="5715" b="889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70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92D29" w:rsidRPr="00286EA0" w:rsidRDefault="00112F70" w:rsidP="003300CC">
                            <w:pPr>
                              <w:pStyle w:val="Heading1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286EA0">
                              <w:rPr>
                                <w:b/>
                                <w:bCs/>
                                <w:sz w:val="24"/>
                                <w:szCs w:val="24"/>
                                <w:lang w:val="fi-FI"/>
                              </w:rPr>
                              <w:t xml:space="preserve">Israel </w:t>
                            </w:r>
                            <w:r w:rsidRPr="008905B7">
                              <w:rPr>
                                <w:sz w:val="24"/>
                                <w:szCs w:val="24"/>
                                <w:lang w:val="fi-FI"/>
                              </w:rPr>
                              <w:t>(</w:t>
                            </w:r>
                            <w:r w:rsidR="00E40404">
                              <w:t>I</w:t>
                            </w:r>
                            <w:r w:rsidR="006D1D1F">
                              <w:t>nnovation Authority</w:t>
                            </w:r>
                            <w:r w:rsidRPr="00286EA0">
                              <w:rPr>
                                <w:sz w:val="24"/>
                                <w:szCs w:val="24"/>
                              </w:rPr>
                              <w:t>):</w:t>
                            </w:r>
                            <w:r w:rsidRPr="00286EA0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:rsidR="00D92D29" w:rsidRPr="00286EA0" w:rsidRDefault="00112F70" w:rsidP="00D92D29">
                            <w:pPr>
                              <w:rPr>
                                <w:lang w:val="en-GB" w:eastAsia="sv-SE"/>
                              </w:rPr>
                            </w:pPr>
                            <w:r w:rsidRPr="00286EA0">
                              <w:rPr>
                                <w:lang w:val="en-GB" w:eastAsia="sv-SE"/>
                              </w:rPr>
                              <w:t xml:space="preserve">Contact details: </w:t>
                            </w:r>
                          </w:p>
                          <w:p w:rsidR="00D92D29" w:rsidRPr="00286EA0" w:rsidRDefault="00112F70" w:rsidP="00D92D29">
                            <w:pPr>
                              <w:rPr>
                                <w:rStyle w:val="Strong"/>
                                <w:lang w:val="de-DE"/>
                              </w:rPr>
                            </w:pPr>
                            <w:r>
                              <w:rPr>
                                <w:rStyle w:val="Strong"/>
                                <w:lang w:val="de-DE"/>
                              </w:rPr>
                              <w:t>Uzi Bar-Sadeh</w:t>
                            </w:r>
                          </w:p>
                          <w:p w:rsidR="00D92D29" w:rsidRPr="00286EA0" w:rsidRDefault="00112F70" w:rsidP="00D92D29">
                            <w:pPr>
                              <w:rPr>
                                <w:rStyle w:val="Strong"/>
                                <w:b w:val="0"/>
                                <w:bCs w:val="0"/>
                                <w:lang w:val="de-DE"/>
                              </w:rPr>
                            </w:pPr>
                            <w:r w:rsidRPr="00286EA0">
                              <w:rPr>
                                <w:rStyle w:val="Strong"/>
                                <w:b w:val="0"/>
                                <w:bCs w:val="0"/>
                                <w:lang w:val="de-DE"/>
                              </w:rPr>
                              <w:t xml:space="preserve">Program Manager </w:t>
                            </w:r>
                          </w:p>
                          <w:p w:rsidR="00D92D29" w:rsidRPr="00286EA0" w:rsidRDefault="00112F70" w:rsidP="00D92D29">
                            <w:pPr>
                              <w:rPr>
                                <w:rStyle w:val="Strong"/>
                                <w:b w:val="0"/>
                                <w:bCs w:val="0"/>
                                <w:lang w:val="de-DE"/>
                              </w:rPr>
                            </w:pPr>
                            <w:r>
                              <w:rPr>
                                <w:rStyle w:val="Strong"/>
                                <w:b w:val="0"/>
                                <w:bCs w:val="0"/>
                                <w:lang w:val="de-DE"/>
                              </w:rPr>
                              <w:t>T: +972 3511 8185</w:t>
                            </w:r>
                          </w:p>
                          <w:p w:rsidR="00D92D29" w:rsidRDefault="00112F70" w:rsidP="00D92D29">
                            <w:pPr>
                              <w:rPr>
                                <w:lang w:val="it-IT"/>
                              </w:rPr>
                            </w:pPr>
                            <w:r w:rsidRPr="00BA7C3A">
                              <w:rPr>
                                <w:rStyle w:val="Strong"/>
                                <w:b w:val="0"/>
                                <w:bCs w:val="0"/>
                                <w:lang w:val="it-IT"/>
                              </w:rPr>
                              <w:t>F: +972 3517 7655</w:t>
                            </w:r>
                            <w:r w:rsidRPr="00BA7C3A">
                              <w:rPr>
                                <w:lang w:val="it-IT"/>
                              </w:rPr>
                              <w:br/>
                              <w:t xml:space="preserve">E-mail: </w:t>
                            </w:r>
                            <w:r w:rsidR="00896D06" w:rsidRPr="00DC51CC">
                              <w:rPr>
                                <w:sz w:val="20"/>
                                <w:szCs w:val="20"/>
                                <w:lang w:val="it-IT"/>
                              </w:rPr>
                              <w:t>Uzi.BarSadeh@innovationisrael.o</w:t>
                            </w:r>
                            <w:r w:rsidR="00DC51CC">
                              <w:rPr>
                                <w:sz w:val="20"/>
                                <w:szCs w:val="20"/>
                                <w:lang w:val="it-IT"/>
                              </w:rPr>
                              <w:t>r</w:t>
                            </w:r>
                            <w:r w:rsidR="00DC51CC" w:rsidRPr="00DC51CC">
                              <w:rPr>
                                <w:sz w:val="20"/>
                                <w:szCs w:val="20"/>
                                <w:lang w:val="it-IT"/>
                              </w:rPr>
                              <w:t>g</w:t>
                            </w:r>
                            <w:r w:rsidR="00896D06" w:rsidRPr="00896D06">
                              <w:rPr>
                                <w:lang w:val="it-IT"/>
                              </w:rPr>
                              <w:t>.il</w:t>
                            </w:r>
                          </w:p>
                          <w:p w:rsidR="004B0229" w:rsidRPr="00F26E8C" w:rsidRDefault="00112F70" w:rsidP="004B0229">
                            <w:pPr>
                              <w:rPr>
                                <w:lang w:val="de-DE"/>
                              </w:rPr>
                            </w:pPr>
                            <w:r w:rsidRPr="00F26E8C">
                              <w:rPr>
                                <w:lang w:val="de-DE"/>
                              </w:rPr>
                              <w:t xml:space="preserve"> </w:t>
                            </w:r>
                          </w:p>
                          <w:p w:rsidR="004B0229" w:rsidRDefault="004B0229" w:rsidP="004B0229">
                            <w:pPr>
                              <w:rPr>
                                <w:lang w:val="de-DE"/>
                              </w:rPr>
                            </w:pPr>
                          </w:p>
                          <w:p w:rsidR="004B0229" w:rsidRPr="00FD033E" w:rsidRDefault="004B0229" w:rsidP="004B0229">
                            <w:pPr>
                              <w:rPr>
                                <w:lang w:val="de-DE"/>
                              </w:rPr>
                            </w:pPr>
                          </w:p>
                          <w:p w:rsidR="004B0229" w:rsidRPr="005F24C5" w:rsidRDefault="004B0229" w:rsidP="004B0229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265.05pt;margin-top:-6.5pt;width:189pt;height:13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">
                <v:textbox>
                  <w:txbxContent>
                    <w:p w:rsidR="00D92D29" w:rsidRPr="00286EA0" w:rsidRDefault="00112F70" w:rsidP="003300CC">
                      <w:pPr>
                        <w:pStyle w:val="Heading1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286EA0">
                        <w:rPr>
                          <w:b/>
                          <w:bCs/>
                          <w:sz w:val="24"/>
                          <w:szCs w:val="24"/>
                          <w:lang w:val="fi-FI"/>
                        </w:rPr>
                        <w:t xml:space="preserve">Israel </w:t>
                      </w:r>
                      <w:r w:rsidRPr="008905B7">
                        <w:rPr>
                          <w:sz w:val="24"/>
                          <w:szCs w:val="24"/>
                          <w:lang w:val="fi-FI"/>
                        </w:rPr>
                        <w:t>(</w:t>
                      </w:r>
                      <w:r w:rsidR="00E40404">
                        <w:t>I</w:t>
                      </w:r>
                      <w:r w:rsidR="006D1D1F">
                        <w:t>nnovation Authority</w:t>
                      </w:r>
                      <w:r w:rsidRPr="00286EA0">
                        <w:rPr>
                          <w:sz w:val="24"/>
                          <w:szCs w:val="24"/>
                        </w:rPr>
                        <w:t>):</w:t>
                      </w:r>
                      <w:r w:rsidRPr="00286EA0">
                        <w:rPr>
                          <w:sz w:val="24"/>
                          <w:szCs w:val="24"/>
                        </w:rPr>
                        <w:tab/>
                      </w:r>
                    </w:p>
                    <w:p w:rsidR="00D92D29" w:rsidRPr="00286EA0" w:rsidRDefault="00112F70" w:rsidP="00D92D29">
                      <w:pPr>
                        <w:rPr>
                          <w:lang w:val="en-GB" w:eastAsia="sv-SE"/>
                        </w:rPr>
                      </w:pPr>
                      <w:r w:rsidRPr="00286EA0">
                        <w:rPr>
                          <w:lang w:val="en-GB" w:eastAsia="sv-SE"/>
                        </w:rPr>
                        <w:t xml:space="preserve">Contact details: </w:t>
                      </w:r>
                    </w:p>
                    <w:p w:rsidR="00D92D29" w:rsidRPr="00286EA0" w:rsidRDefault="00112F70" w:rsidP="00D92D29">
                      <w:pPr>
                        <w:rPr>
                          <w:rStyle w:val="Strong"/>
                          <w:lang w:val="de-DE"/>
                        </w:rPr>
                      </w:pPr>
                      <w:r>
                        <w:rPr>
                          <w:rStyle w:val="Strong"/>
                          <w:lang w:val="de-DE"/>
                        </w:rPr>
                        <w:t>Uzi Bar-Sadeh</w:t>
                      </w:r>
                    </w:p>
                    <w:p w:rsidR="00D92D29" w:rsidRPr="00286EA0" w:rsidRDefault="00112F70" w:rsidP="00D92D29">
                      <w:pPr>
                        <w:rPr>
                          <w:rStyle w:val="Strong"/>
                          <w:b w:val="0"/>
                          <w:bCs w:val="0"/>
                          <w:lang w:val="de-DE"/>
                        </w:rPr>
                      </w:pPr>
                      <w:r w:rsidRPr="00286EA0">
                        <w:rPr>
                          <w:rStyle w:val="Strong"/>
                          <w:b w:val="0"/>
                          <w:bCs w:val="0"/>
                          <w:lang w:val="de-DE"/>
                        </w:rPr>
                        <w:t xml:space="preserve">Program Manager </w:t>
                      </w:r>
                    </w:p>
                    <w:p w:rsidR="00D92D29" w:rsidRPr="00286EA0" w:rsidRDefault="00112F70" w:rsidP="00D92D29">
                      <w:pPr>
                        <w:rPr>
                          <w:rStyle w:val="Strong"/>
                          <w:b w:val="0"/>
                          <w:bCs w:val="0"/>
                          <w:lang w:val="de-DE"/>
                        </w:rPr>
                      </w:pPr>
                      <w:r>
                        <w:rPr>
                          <w:rStyle w:val="Strong"/>
                          <w:b w:val="0"/>
                          <w:bCs w:val="0"/>
                          <w:lang w:val="de-DE"/>
                        </w:rPr>
                        <w:t>T: +972 3511 8185</w:t>
                      </w:r>
                    </w:p>
                    <w:p w:rsidR="00D92D29" w:rsidRDefault="00112F70" w:rsidP="00D92D29">
                      <w:pPr>
                        <w:rPr>
                          <w:lang w:val="it-IT"/>
                        </w:rPr>
                      </w:pPr>
                      <w:r w:rsidRPr="00BA7C3A">
                        <w:rPr>
                          <w:rStyle w:val="Strong"/>
                          <w:b w:val="0"/>
                          <w:bCs w:val="0"/>
                          <w:lang w:val="it-IT"/>
                        </w:rPr>
                        <w:t>F: +972 3517 7655</w:t>
                      </w:r>
                      <w:r w:rsidRPr="00BA7C3A">
                        <w:rPr>
                          <w:lang w:val="it-IT"/>
                        </w:rPr>
                        <w:br/>
                        <w:t xml:space="preserve">E-mail: </w:t>
                      </w:r>
                      <w:r w:rsidR="00896D06" w:rsidRPr="00DC51CC">
                        <w:rPr>
                          <w:sz w:val="20"/>
                          <w:szCs w:val="20"/>
                          <w:lang w:val="it-IT"/>
                        </w:rPr>
                        <w:t>Uzi.BarSadeh@innovationisrael.o</w:t>
                      </w:r>
                      <w:r w:rsidR="00DC51CC">
                        <w:rPr>
                          <w:sz w:val="20"/>
                          <w:szCs w:val="20"/>
                          <w:lang w:val="it-IT"/>
                        </w:rPr>
                        <w:t>r</w:t>
                      </w:r>
                      <w:r w:rsidR="00DC51CC" w:rsidRPr="00DC51CC">
                        <w:rPr>
                          <w:sz w:val="20"/>
                          <w:szCs w:val="20"/>
                          <w:lang w:val="it-IT"/>
                        </w:rPr>
                        <w:t>g</w:t>
                      </w:r>
                      <w:r w:rsidR="00896D06" w:rsidRPr="00896D06">
                        <w:rPr>
                          <w:lang w:val="it-IT"/>
                        </w:rPr>
                        <w:t>.il</w:t>
                      </w:r>
                    </w:p>
                    <w:p w:rsidR="004B0229" w:rsidRPr="00F26E8C" w:rsidRDefault="00112F70" w:rsidP="004B0229">
                      <w:pPr>
                        <w:rPr>
                          <w:lang w:val="de-DE"/>
                        </w:rPr>
                      </w:pPr>
                      <w:r w:rsidRPr="00F26E8C">
                        <w:rPr>
                          <w:lang w:val="de-DE"/>
                        </w:rPr>
                        <w:t xml:space="preserve"> </w:t>
                      </w:r>
                    </w:p>
                    <w:p w:rsidR="004B0229" w:rsidRDefault="004B0229" w:rsidP="004B0229">
                      <w:pPr>
                        <w:rPr>
                          <w:lang w:val="de-DE"/>
                        </w:rPr>
                      </w:pPr>
                    </w:p>
                    <w:p w:rsidR="004B0229" w:rsidRPr="00FD033E" w:rsidRDefault="004B0229" w:rsidP="004B0229">
                      <w:pPr>
                        <w:rPr>
                          <w:lang w:val="de-DE"/>
                        </w:rPr>
                      </w:pPr>
                    </w:p>
                    <w:p w:rsidR="004B0229" w:rsidRPr="005F24C5" w:rsidRDefault="004B0229" w:rsidP="004B0229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4B0229" w:rsidRPr="007F7F0D" w:rsidRDefault="004B0229" w:rsidP="004B0229">
      <w:pPr>
        <w:ind w:left="720"/>
        <w:jc w:val="both"/>
      </w:pPr>
    </w:p>
    <w:p w:rsidR="004B0229" w:rsidRPr="007F7F0D" w:rsidRDefault="004B0229" w:rsidP="004B0229">
      <w:pPr>
        <w:ind w:left="720"/>
        <w:jc w:val="both"/>
      </w:pPr>
    </w:p>
    <w:p w:rsidR="004B0229" w:rsidRPr="007F7F0D" w:rsidRDefault="004B0229" w:rsidP="004B0229">
      <w:pPr>
        <w:ind w:left="720"/>
        <w:jc w:val="both"/>
      </w:pPr>
    </w:p>
    <w:p w:rsidR="004B0229" w:rsidRPr="007F7F0D" w:rsidRDefault="004B0229" w:rsidP="004B0229">
      <w:pPr>
        <w:ind w:left="720"/>
        <w:jc w:val="both"/>
      </w:pPr>
    </w:p>
    <w:p w:rsidR="004B0229" w:rsidRPr="007F7F0D" w:rsidRDefault="004B0229" w:rsidP="004B0229">
      <w:pPr>
        <w:ind w:left="720"/>
        <w:jc w:val="both"/>
      </w:pPr>
    </w:p>
    <w:p w:rsidR="004B0229" w:rsidRPr="004B0229" w:rsidRDefault="004B0229" w:rsidP="004B0229">
      <w:pPr>
        <w:rPr>
          <w:noProof/>
          <w:lang w:eastAsia="hr-HR"/>
        </w:rPr>
      </w:pPr>
    </w:p>
    <w:p w:rsidR="004B0229" w:rsidRDefault="004B0229"/>
    <w:sectPr w:rsidR="004B0229" w:rsidSect="009A2915">
      <w:headerReference w:type="default" r:id="rId12"/>
      <w:footerReference w:type="default" r:id="rId13"/>
      <w:pgSz w:w="11906" w:h="16838" w:code="9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AC8" w:rsidRDefault="00112F70">
      <w:r>
        <w:separator/>
      </w:r>
    </w:p>
  </w:endnote>
  <w:endnote w:type="continuationSeparator" w:id="0">
    <w:p w:rsidR="00C81AC8" w:rsidRDefault="00112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915" w:rsidRDefault="006D1D1F" w:rsidP="009A2915">
    <w:pPr>
      <w:pStyle w:val="Footer"/>
      <w:jc w:val="center"/>
    </w:pPr>
    <w:r>
      <w:rPr>
        <w:noProof/>
      </w:rPr>
      <w:drawing>
        <wp:inline distT="0" distB="0" distL="0" distR="0">
          <wp:extent cx="698500" cy="845185"/>
          <wp:effectExtent l="0" t="0" r="635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845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AC8" w:rsidRDefault="00112F70">
      <w:r>
        <w:separator/>
      </w:r>
    </w:p>
  </w:footnote>
  <w:footnote w:type="continuationSeparator" w:id="0">
    <w:p w:rsidR="00C81AC8" w:rsidRDefault="00112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915" w:rsidRDefault="009A2915" w:rsidP="009A2915">
    <w:pPr>
      <w:pStyle w:val="Header"/>
    </w:pPr>
  </w:p>
  <w:tbl>
    <w:tblPr>
      <w:tblW w:w="0" w:type="auto"/>
      <w:tblLook w:val="04A0" w:firstRow="1" w:lastRow="0" w:firstColumn="1" w:lastColumn="0" w:noHBand="0" w:noVBand="1"/>
    </w:tblPr>
    <w:tblGrid>
      <w:gridCol w:w="2988"/>
      <w:gridCol w:w="2294"/>
      <w:gridCol w:w="4356"/>
    </w:tblGrid>
    <w:tr w:rsidR="00327874" w:rsidTr="009A2915">
      <w:tc>
        <w:tcPr>
          <w:tcW w:w="3259" w:type="dxa"/>
        </w:tcPr>
        <w:p w:rsidR="009A2915" w:rsidRPr="00C27B99" w:rsidRDefault="009A2915" w:rsidP="009A2915">
          <w:pPr>
            <w:pStyle w:val="Header"/>
            <w:rPr>
              <w:noProof/>
              <w:color w:val="000080"/>
              <w:lang w:val="pl-PL" w:eastAsia="pl-PL" w:bidi="ar-SA"/>
            </w:rPr>
          </w:pPr>
        </w:p>
        <w:p w:rsidR="009A2915" w:rsidRPr="00C27B99" w:rsidRDefault="009A2915" w:rsidP="009A2915">
          <w:pPr>
            <w:pStyle w:val="Header"/>
            <w:rPr>
              <w:noProof/>
              <w:color w:val="000080"/>
              <w:lang w:val="pl-PL" w:eastAsia="pl-PL" w:bidi="ar-SA"/>
            </w:rPr>
          </w:pPr>
        </w:p>
        <w:p w:rsidR="009A2915" w:rsidRDefault="006D1D1F" w:rsidP="009A2915">
          <w:pPr>
            <w:pStyle w:val="Header"/>
          </w:pPr>
          <w:r>
            <w:rPr>
              <w:noProof/>
              <w:color w:val="000080"/>
            </w:rPr>
            <w:drawing>
              <wp:inline distT="0" distB="0" distL="0" distR="0">
                <wp:extent cx="1388745" cy="854075"/>
                <wp:effectExtent l="0" t="0" r="1905" b="3175"/>
                <wp:docPr id="1" name="Obraz 1" descr="W:\Administracja - informacje ogólne\logo i wizytówki\rys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W:\Administracja - informacje ogólne\logo i wizytówki\rys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8745" cy="854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59" w:type="dxa"/>
        </w:tcPr>
        <w:p w:rsidR="009A2915" w:rsidRDefault="009A2915" w:rsidP="009A2915">
          <w:pPr>
            <w:pStyle w:val="Header"/>
          </w:pPr>
        </w:p>
      </w:tc>
      <w:tc>
        <w:tcPr>
          <w:tcW w:w="3260" w:type="dxa"/>
        </w:tcPr>
        <w:p w:rsidR="009A2915" w:rsidRDefault="006D1D1F" w:rsidP="009A2915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2622550" cy="1043940"/>
                <wp:effectExtent l="0" t="0" r="6350" b="381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2550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A2915" w:rsidRPr="00E256B8" w:rsidRDefault="009A2915" w:rsidP="009A29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93356"/>
    <w:multiLevelType w:val="hybridMultilevel"/>
    <w:tmpl w:val="D5887310"/>
    <w:lvl w:ilvl="0" w:tplc="5F44268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E91EE91C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958C9648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462067A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0103CB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5456E13C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2BECF48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7E44994E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B632523A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7002269"/>
    <w:multiLevelType w:val="hybridMultilevel"/>
    <w:tmpl w:val="B3DC81EA"/>
    <w:lvl w:ilvl="0" w:tplc="8514F6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A80F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EC56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D0558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B223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8BF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D40D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8258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26EF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735E9"/>
    <w:multiLevelType w:val="hybridMultilevel"/>
    <w:tmpl w:val="B37872C0"/>
    <w:lvl w:ilvl="0" w:tplc="D3A88F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852A0C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E16F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42AE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58CB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7AC2E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8AB3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A6A2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3E81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87038"/>
    <w:multiLevelType w:val="hybridMultilevel"/>
    <w:tmpl w:val="00B21F62"/>
    <w:lvl w:ilvl="0" w:tplc="B70486D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248A07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plc="7A2A0044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72E0839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F8CB5D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0F802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6CA57AA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8140111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5D820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3CB3051"/>
    <w:multiLevelType w:val="hybridMultilevel"/>
    <w:tmpl w:val="7D780500"/>
    <w:lvl w:ilvl="0" w:tplc="8CB0E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E86D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9E85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9E27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2C6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C245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8A33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7AC7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A2BC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2D6C4C"/>
    <w:multiLevelType w:val="hybridMultilevel"/>
    <w:tmpl w:val="381A8864"/>
    <w:lvl w:ilvl="0" w:tplc="19C05AC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5F8CD38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5BA2B45A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8A6CFB8E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AC2803E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9E2C650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8FA08B40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02203CC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6CABCC6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8A766B4"/>
    <w:multiLevelType w:val="hybridMultilevel"/>
    <w:tmpl w:val="4F04A662"/>
    <w:lvl w:ilvl="0" w:tplc="4B22CA4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2109C5E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EBCFBB0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EB6AE06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99E69C58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86C4818E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9F60C28A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A96621F2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B4268C64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583A6B44"/>
    <w:multiLevelType w:val="hybridMultilevel"/>
    <w:tmpl w:val="DE6C96D0"/>
    <w:lvl w:ilvl="0" w:tplc="D3E0DC4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020A9C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0B2145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198F77C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DA0136C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63B0D8B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0286E7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42269A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EFAC7C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FDF60A7"/>
    <w:multiLevelType w:val="hybridMultilevel"/>
    <w:tmpl w:val="824AF018"/>
    <w:lvl w:ilvl="0" w:tplc="DCFC4B5A">
      <w:start w:val="1"/>
      <w:numFmt w:val="bullet"/>
      <w:lvlText w:val=""/>
      <w:lvlJc w:val="left"/>
      <w:pPr>
        <w:tabs>
          <w:tab w:val="num" w:pos="786"/>
        </w:tabs>
        <w:ind w:left="786" w:hanging="360"/>
      </w:pPr>
      <w:rPr>
        <w:rFonts w:ascii="Wingdings" w:hAnsi="Wingdings" w:cs="Times New Roman" w:hint="default"/>
        <w:color w:val="auto"/>
      </w:rPr>
    </w:lvl>
    <w:lvl w:ilvl="1" w:tplc="53D80A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9462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F41F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B0D8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609F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80FD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806E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6F2D1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7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229"/>
    <w:rsid w:val="000160CF"/>
    <w:rsid w:val="00025DDF"/>
    <w:rsid w:val="00030625"/>
    <w:rsid w:val="000350D8"/>
    <w:rsid w:val="00070D36"/>
    <w:rsid w:val="0008426E"/>
    <w:rsid w:val="00084418"/>
    <w:rsid w:val="000B125C"/>
    <w:rsid w:val="000B23A6"/>
    <w:rsid w:val="000B7E4B"/>
    <w:rsid w:val="000C3F98"/>
    <w:rsid w:val="000C430F"/>
    <w:rsid w:val="000D2756"/>
    <w:rsid w:val="000D2A4E"/>
    <w:rsid w:val="000D2B2B"/>
    <w:rsid w:val="000E43D2"/>
    <w:rsid w:val="00110CE1"/>
    <w:rsid w:val="00111386"/>
    <w:rsid w:val="00112F70"/>
    <w:rsid w:val="0014310D"/>
    <w:rsid w:val="00147568"/>
    <w:rsid w:val="00171CCE"/>
    <w:rsid w:val="001731FB"/>
    <w:rsid w:val="001A283D"/>
    <w:rsid w:val="001B1F38"/>
    <w:rsid w:val="001B231C"/>
    <w:rsid w:val="001C38F7"/>
    <w:rsid w:val="001C50AB"/>
    <w:rsid w:val="001D3205"/>
    <w:rsid w:val="001E6D7E"/>
    <w:rsid w:val="001E770A"/>
    <w:rsid w:val="001F4CEC"/>
    <w:rsid w:val="00201CA7"/>
    <w:rsid w:val="002158A1"/>
    <w:rsid w:val="00217850"/>
    <w:rsid w:val="0022407B"/>
    <w:rsid w:val="00226748"/>
    <w:rsid w:val="0023424B"/>
    <w:rsid w:val="00235B76"/>
    <w:rsid w:val="002519E9"/>
    <w:rsid w:val="00266440"/>
    <w:rsid w:val="00270735"/>
    <w:rsid w:val="0028628D"/>
    <w:rsid w:val="00286EA0"/>
    <w:rsid w:val="002929B4"/>
    <w:rsid w:val="00292D8A"/>
    <w:rsid w:val="00295A26"/>
    <w:rsid w:val="002A1B77"/>
    <w:rsid w:val="002A4144"/>
    <w:rsid w:val="002A56E5"/>
    <w:rsid w:val="002B411D"/>
    <w:rsid w:val="002B6585"/>
    <w:rsid w:val="002B6A5F"/>
    <w:rsid w:val="002C70FA"/>
    <w:rsid w:val="002F55C5"/>
    <w:rsid w:val="00301D64"/>
    <w:rsid w:val="0030502A"/>
    <w:rsid w:val="00327874"/>
    <w:rsid w:val="003300CC"/>
    <w:rsid w:val="003428E8"/>
    <w:rsid w:val="00342CC9"/>
    <w:rsid w:val="00346F5D"/>
    <w:rsid w:val="0038655E"/>
    <w:rsid w:val="00397944"/>
    <w:rsid w:val="00397D57"/>
    <w:rsid w:val="003C4120"/>
    <w:rsid w:val="003C514A"/>
    <w:rsid w:val="003F45DC"/>
    <w:rsid w:val="003F7807"/>
    <w:rsid w:val="003F7C0A"/>
    <w:rsid w:val="0042279C"/>
    <w:rsid w:val="00455FAC"/>
    <w:rsid w:val="00477532"/>
    <w:rsid w:val="004B0229"/>
    <w:rsid w:val="004B56ED"/>
    <w:rsid w:val="004C5730"/>
    <w:rsid w:val="004D2C89"/>
    <w:rsid w:val="004D728B"/>
    <w:rsid w:val="004D7C23"/>
    <w:rsid w:val="004F0414"/>
    <w:rsid w:val="004F2857"/>
    <w:rsid w:val="00520F2E"/>
    <w:rsid w:val="0055335B"/>
    <w:rsid w:val="005A1CB3"/>
    <w:rsid w:val="005B5585"/>
    <w:rsid w:val="005C66A1"/>
    <w:rsid w:val="005D0383"/>
    <w:rsid w:val="005D5AB2"/>
    <w:rsid w:val="005E5506"/>
    <w:rsid w:val="005E5EE0"/>
    <w:rsid w:val="005F24C5"/>
    <w:rsid w:val="005F6615"/>
    <w:rsid w:val="00604C79"/>
    <w:rsid w:val="00604F54"/>
    <w:rsid w:val="00620299"/>
    <w:rsid w:val="00620A8A"/>
    <w:rsid w:val="006233D8"/>
    <w:rsid w:val="00642E22"/>
    <w:rsid w:val="00652790"/>
    <w:rsid w:val="00653D28"/>
    <w:rsid w:val="00655385"/>
    <w:rsid w:val="00655B74"/>
    <w:rsid w:val="00662C31"/>
    <w:rsid w:val="00673B6F"/>
    <w:rsid w:val="00682734"/>
    <w:rsid w:val="006A0B4F"/>
    <w:rsid w:val="006A59BB"/>
    <w:rsid w:val="006B06E6"/>
    <w:rsid w:val="006B3105"/>
    <w:rsid w:val="006B7242"/>
    <w:rsid w:val="006C4F9C"/>
    <w:rsid w:val="006D1D1F"/>
    <w:rsid w:val="006D4C9C"/>
    <w:rsid w:val="006E284A"/>
    <w:rsid w:val="006E5F9A"/>
    <w:rsid w:val="0070584B"/>
    <w:rsid w:val="007431EC"/>
    <w:rsid w:val="00747202"/>
    <w:rsid w:val="00751651"/>
    <w:rsid w:val="00754422"/>
    <w:rsid w:val="00754463"/>
    <w:rsid w:val="00774E99"/>
    <w:rsid w:val="00776958"/>
    <w:rsid w:val="00793AE3"/>
    <w:rsid w:val="007A0F38"/>
    <w:rsid w:val="007C214D"/>
    <w:rsid w:val="007D6385"/>
    <w:rsid w:val="007D6C4C"/>
    <w:rsid w:val="007E2082"/>
    <w:rsid w:val="007E78DB"/>
    <w:rsid w:val="007F06FC"/>
    <w:rsid w:val="007F6205"/>
    <w:rsid w:val="007F7F0D"/>
    <w:rsid w:val="00803521"/>
    <w:rsid w:val="008340B5"/>
    <w:rsid w:val="0086037F"/>
    <w:rsid w:val="008606AA"/>
    <w:rsid w:val="00861FCB"/>
    <w:rsid w:val="00866315"/>
    <w:rsid w:val="00873E95"/>
    <w:rsid w:val="00877016"/>
    <w:rsid w:val="008858F8"/>
    <w:rsid w:val="008905B7"/>
    <w:rsid w:val="0089544E"/>
    <w:rsid w:val="00896D06"/>
    <w:rsid w:val="008A1680"/>
    <w:rsid w:val="008A224B"/>
    <w:rsid w:val="008A57C4"/>
    <w:rsid w:val="008B7C8C"/>
    <w:rsid w:val="008C7B17"/>
    <w:rsid w:val="008C7E0F"/>
    <w:rsid w:val="008D208B"/>
    <w:rsid w:val="008D2372"/>
    <w:rsid w:val="008E074F"/>
    <w:rsid w:val="008E12C9"/>
    <w:rsid w:val="008F569B"/>
    <w:rsid w:val="00907B52"/>
    <w:rsid w:val="00937102"/>
    <w:rsid w:val="0094099F"/>
    <w:rsid w:val="00947678"/>
    <w:rsid w:val="00955C8F"/>
    <w:rsid w:val="00967A2A"/>
    <w:rsid w:val="00973CDA"/>
    <w:rsid w:val="00976A24"/>
    <w:rsid w:val="0098565F"/>
    <w:rsid w:val="00995DE5"/>
    <w:rsid w:val="009A11EA"/>
    <w:rsid w:val="009A2915"/>
    <w:rsid w:val="009A5B8F"/>
    <w:rsid w:val="009B5842"/>
    <w:rsid w:val="009C223F"/>
    <w:rsid w:val="00A12255"/>
    <w:rsid w:val="00A179AE"/>
    <w:rsid w:val="00A23EC9"/>
    <w:rsid w:val="00A56B73"/>
    <w:rsid w:val="00A57505"/>
    <w:rsid w:val="00A61DAE"/>
    <w:rsid w:val="00A90896"/>
    <w:rsid w:val="00A917B5"/>
    <w:rsid w:val="00AB47D4"/>
    <w:rsid w:val="00AC134D"/>
    <w:rsid w:val="00AD0B36"/>
    <w:rsid w:val="00AE2C2F"/>
    <w:rsid w:val="00AF2F7F"/>
    <w:rsid w:val="00B01B0C"/>
    <w:rsid w:val="00B0529E"/>
    <w:rsid w:val="00B41C8F"/>
    <w:rsid w:val="00B43D36"/>
    <w:rsid w:val="00B47DBA"/>
    <w:rsid w:val="00B65A39"/>
    <w:rsid w:val="00B70353"/>
    <w:rsid w:val="00B75D7D"/>
    <w:rsid w:val="00B765A8"/>
    <w:rsid w:val="00BA7C3A"/>
    <w:rsid w:val="00BB24C1"/>
    <w:rsid w:val="00BB708C"/>
    <w:rsid w:val="00BC1C6A"/>
    <w:rsid w:val="00BC77AB"/>
    <w:rsid w:val="00BE340D"/>
    <w:rsid w:val="00BF3DFA"/>
    <w:rsid w:val="00C149EF"/>
    <w:rsid w:val="00C15A8B"/>
    <w:rsid w:val="00C16671"/>
    <w:rsid w:val="00C231B1"/>
    <w:rsid w:val="00C27B99"/>
    <w:rsid w:val="00C307CD"/>
    <w:rsid w:val="00C31BA8"/>
    <w:rsid w:val="00C349A1"/>
    <w:rsid w:val="00C363A5"/>
    <w:rsid w:val="00C41A2F"/>
    <w:rsid w:val="00C6121C"/>
    <w:rsid w:val="00C63141"/>
    <w:rsid w:val="00C70FB6"/>
    <w:rsid w:val="00C81AC8"/>
    <w:rsid w:val="00C908ED"/>
    <w:rsid w:val="00C93342"/>
    <w:rsid w:val="00CA52DA"/>
    <w:rsid w:val="00CC08AB"/>
    <w:rsid w:val="00CC2B54"/>
    <w:rsid w:val="00CD1774"/>
    <w:rsid w:val="00CD7E16"/>
    <w:rsid w:val="00CF387B"/>
    <w:rsid w:val="00D0747A"/>
    <w:rsid w:val="00D148B3"/>
    <w:rsid w:val="00D201EE"/>
    <w:rsid w:val="00D32744"/>
    <w:rsid w:val="00D66155"/>
    <w:rsid w:val="00D67F35"/>
    <w:rsid w:val="00D75D08"/>
    <w:rsid w:val="00D92D29"/>
    <w:rsid w:val="00DB7206"/>
    <w:rsid w:val="00DC51CC"/>
    <w:rsid w:val="00DD3C8D"/>
    <w:rsid w:val="00DE2133"/>
    <w:rsid w:val="00E2146F"/>
    <w:rsid w:val="00E256B8"/>
    <w:rsid w:val="00E31F7C"/>
    <w:rsid w:val="00E40404"/>
    <w:rsid w:val="00E512D7"/>
    <w:rsid w:val="00E57C62"/>
    <w:rsid w:val="00E64005"/>
    <w:rsid w:val="00E64693"/>
    <w:rsid w:val="00E65763"/>
    <w:rsid w:val="00E67739"/>
    <w:rsid w:val="00E73332"/>
    <w:rsid w:val="00E7707E"/>
    <w:rsid w:val="00E9736A"/>
    <w:rsid w:val="00EB0C2F"/>
    <w:rsid w:val="00EB77E3"/>
    <w:rsid w:val="00EC09C2"/>
    <w:rsid w:val="00EC1371"/>
    <w:rsid w:val="00EC151B"/>
    <w:rsid w:val="00F15431"/>
    <w:rsid w:val="00F22E85"/>
    <w:rsid w:val="00F26E8C"/>
    <w:rsid w:val="00F34E93"/>
    <w:rsid w:val="00F663AA"/>
    <w:rsid w:val="00F84F43"/>
    <w:rsid w:val="00F92EA4"/>
    <w:rsid w:val="00F9433C"/>
    <w:rsid w:val="00F95CD6"/>
    <w:rsid w:val="00FA3AFD"/>
    <w:rsid w:val="00FA45FD"/>
    <w:rsid w:val="00FC1DA9"/>
    <w:rsid w:val="00FD033E"/>
    <w:rsid w:val="00FF1577"/>
    <w:rsid w:val="00FF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8193"/>
    <o:shapelayout v:ext="edit">
      <o:idmap v:ext="edit" data="1"/>
    </o:shapelayout>
  </w:shapeDefaults>
  <w:decimalSymbol w:val="."/>
  <w:listSeparator w:val=","/>
  <w15:docId w15:val="{AE4D6D17-E477-437F-B25A-611FCF77C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229"/>
    <w:rPr>
      <w:sz w:val="24"/>
      <w:szCs w:val="24"/>
      <w:lang w:val="en-US" w:eastAsia="en-US" w:bidi="he-IL"/>
    </w:rPr>
  </w:style>
  <w:style w:type="paragraph" w:styleId="Heading1">
    <w:name w:val="heading 1"/>
    <w:basedOn w:val="Normal"/>
    <w:next w:val="Normal"/>
    <w:qFormat/>
    <w:rsid w:val="004B0229"/>
    <w:pPr>
      <w:keepNext/>
      <w:outlineLvl w:val="0"/>
    </w:pPr>
    <w:rPr>
      <w:sz w:val="28"/>
      <w:szCs w:val="28"/>
      <w:lang w:val="en-GB" w:eastAsia="sv-SE"/>
    </w:rPr>
  </w:style>
  <w:style w:type="paragraph" w:styleId="Heading2">
    <w:name w:val="heading 2"/>
    <w:basedOn w:val="Normal"/>
    <w:next w:val="Normal"/>
    <w:qFormat/>
    <w:rsid w:val="004B0229"/>
    <w:pPr>
      <w:keepNext/>
      <w:outlineLvl w:val="1"/>
    </w:pPr>
    <w:rPr>
      <w:i/>
      <w:iCs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4B0229"/>
    <w:pPr>
      <w:spacing w:before="100" w:beforeAutospacing="1" w:after="100" w:afterAutospacing="1"/>
    </w:pPr>
  </w:style>
  <w:style w:type="character" w:styleId="Hyperlink">
    <w:name w:val="Hyperlink"/>
    <w:rsid w:val="004B0229"/>
    <w:rPr>
      <w:rFonts w:cs="Times New Roman"/>
      <w:color w:val="0000FF"/>
      <w:u w:val="single"/>
    </w:rPr>
  </w:style>
  <w:style w:type="paragraph" w:styleId="Header">
    <w:name w:val="header"/>
    <w:basedOn w:val="Normal"/>
    <w:rsid w:val="004B0229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4B0229"/>
    <w:pPr>
      <w:tabs>
        <w:tab w:val="center" w:pos="4819"/>
        <w:tab w:val="right" w:pos="9638"/>
      </w:tabs>
    </w:pPr>
  </w:style>
  <w:style w:type="character" w:styleId="Emphasis">
    <w:name w:val="Emphasis"/>
    <w:uiPriority w:val="20"/>
    <w:qFormat/>
    <w:rsid w:val="004B0229"/>
    <w:rPr>
      <w:i/>
      <w:iCs/>
    </w:rPr>
  </w:style>
  <w:style w:type="character" w:styleId="Strong">
    <w:name w:val="Strong"/>
    <w:qFormat/>
    <w:rsid w:val="004B0229"/>
    <w:rPr>
      <w:b/>
      <w:bCs/>
    </w:rPr>
  </w:style>
  <w:style w:type="paragraph" w:styleId="PlainText">
    <w:name w:val="Plain Text"/>
    <w:basedOn w:val="Normal"/>
    <w:link w:val="PlainTextChar"/>
    <w:unhideWhenUsed/>
    <w:rsid w:val="004B0229"/>
    <w:rPr>
      <w:rFonts w:ascii="Palatino Linotype" w:eastAsia="Calibri" w:hAnsi="Palatino Linotype"/>
      <w:sz w:val="32"/>
      <w:szCs w:val="21"/>
      <w:vertAlign w:val="superscript"/>
      <w:lang w:val="hr-HR" w:bidi="ar-SA"/>
    </w:rPr>
  </w:style>
  <w:style w:type="character" w:customStyle="1" w:styleId="PlainTextChar">
    <w:name w:val="Plain Text Char"/>
    <w:link w:val="PlainText"/>
    <w:rsid w:val="004B0229"/>
    <w:rPr>
      <w:rFonts w:ascii="Palatino Linotype" w:eastAsia="Calibri" w:hAnsi="Palatino Linotype"/>
      <w:sz w:val="32"/>
      <w:szCs w:val="21"/>
      <w:vertAlign w:val="superscript"/>
      <w:lang w:val="hr-HR" w:eastAsia="en-US" w:bidi="ar-SA"/>
    </w:rPr>
  </w:style>
  <w:style w:type="paragraph" w:styleId="BalloonText">
    <w:name w:val="Balloon Text"/>
    <w:basedOn w:val="Normal"/>
    <w:link w:val="BalloonTextChar"/>
    <w:rsid w:val="005E5E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E5EE0"/>
    <w:rPr>
      <w:rFonts w:ascii="Tahoma" w:hAnsi="Tahoma" w:cs="Tahoma"/>
      <w:sz w:val="16"/>
      <w:szCs w:val="16"/>
      <w:lang w:val="en-US" w:eastAsia="en-US" w:bidi="he-IL"/>
    </w:rPr>
  </w:style>
  <w:style w:type="character" w:styleId="FollowedHyperlink">
    <w:name w:val="FollowedHyperlink"/>
    <w:rsid w:val="00DE2133"/>
    <w:rPr>
      <w:color w:val="800080"/>
      <w:u w:val="single"/>
    </w:rPr>
  </w:style>
  <w:style w:type="character" w:styleId="CommentReference">
    <w:name w:val="annotation reference"/>
    <w:rsid w:val="004D2C89"/>
    <w:rPr>
      <w:sz w:val="16"/>
      <w:szCs w:val="16"/>
    </w:rPr>
  </w:style>
  <w:style w:type="paragraph" w:styleId="CommentText">
    <w:name w:val="annotation text"/>
    <w:basedOn w:val="Normal"/>
    <w:link w:val="CommentTextChar"/>
    <w:rsid w:val="004D2C89"/>
    <w:rPr>
      <w:sz w:val="20"/>
      <w:szCs w:val="20"/>
    </w:rPr>
  </w:style>
  <w:style w:type="character" w:customStyle="1" w:styleId="CommentTextChar">
    <w:name w:val="Comment Text Char"/>
    <w:link w:val="CommentText"/>
    <w:rsid w:val="004D2C89"/>
    <w:rPr>
      <w:lang w:val="en-US" w:eastAsia="en-US" w:bidi="he-IL"/>
    </w:rPr>
  </w:style>
  <w:style w:type="paragraph" w:styleId="CommentSubject">
    <w:name w:val="annotation subject"/>
    <w:basedOn w:val="CommentText"/>
    <w:next w:val="CommentText"/>
    <w:link w:val="CommentSubjectChar"/>
    <w:rsid w:val="004D2C89"/>
    <w:rPr>
      <w:b/>
      <w:bCs/>
    </w:rPr>
  </w:style>
  <w:style w:type="character" w:customStyle="1" w:styleId="CommentSubjectChar">
    <w:name w:val="Comment Subject Char"/>
    <w:link w:val="CommentSubject"/>
    <w:rsid w:val="004D2C89"/>
    <w:rPr>
      <w:b/>
      <w:bCs/>
      <w:lang w:val="en-US" w:eastAsia="en-US" w:bidi="he-IL"/>
    </w:rPr>
  </w:style>
  <w:style w:type="paragraph" w:styleId="ListParagraph">
    <w:name w:val="List Paragraph"/>
    <w:basedOn w:val="Normal"/>
    <w:uiPriority w:val="34"/>
    <w:qFormat/>
    <w:rsid w:val="00D201E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urekanetwork.org/eureka-project-application-for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cbr.gov.pl/programy-miedzynarodowe/wspolpraca-dwustronna/izrae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zrael@ncb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conomy.gov.il/RnD/Pages/default.aspx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6132B-3253-4EAA-847A-2E797CFC1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1038</Words>
  <Characters>5192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 Bar Sadeh</dc:creator>
  <cp:lastModifiedBy>Hagit Sela-Lidor</cp:lastModifiedBy>
  <cp:revision>2</cp:revision>
  <dcterms:created xsi:type="dcterms:W3CDTF">2020-05-12T11:51:00Z</dcterms:created>
  <dcterms:modified xsi:type="dcterms:W3CDTF">2020-05-12T11:51:00Z</dcterms:modified>
</cp:coreProperties>
</file>