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4D78" w:rsidRDefault="00294D78" w:rsidP="00294D78">
      <w:pPr>
        <w:pStyle w:val="Heading1"/>
      </w:pPr>
      <w:bookmarkStart w:id="0" w:name="_GoBack"/>
      <w:bookmarkEnd w:id="0"/>
      <w:r>
        <w:t>REQUEST FOR PROPOSALS</w:t>
      </w:r>
    </w:p>
    <w:p w:rsidR="00463D5B" w:rsidRPr="00CE73CD" w:rsidRDefault="00294D78" w:rsidP="00294D78">
      <w:pPr>
        <w:pStyle w:val="Heading1"/>
        <w:rPr>
          <w:rtl/>
        </w:rPr>
      </w:pPr>
      <w:r>
        <w:t>Israel - Pennsylvania Collaborative Industry R&amp;D Program</w:t>
      </w:r>
      <w:r w:rsidR="00D24BE8">
        <w:rPr>
          <w:rFonts w:hint="cs"/>
          <w:rtl/>
        </w:rPr>
        <w:t xml:space="preserve"> </w:t>
      </w:r>
    </w:p>
    <w:p w:rsidR="00294D78" w:rsidRPr="006A0D02" w:rsidRDefault="00294D78" w:rsidP="00294D78">
      <w:pPr>
        <w:pStyle w:val="Heading2"/>
        <w:rPr>
          <w:color w:val="auto"/>
        </w:rPr>
      </w:pPr>
      <w:r w:rsidRPr="006A0D02">
        <w:rPr>
          <w:color w:val="auto"/>
        </w:rPr>
        <w:t>Deadline for Submission: May 1, 2018</w:t>
      </w:r>
    </w:p>
    <w:p w:rsidR="00294D78" w:rsidRPr="006A0D02" w:rsidRDefault="00294D78" w:rsidP="00294D78">
      <w:pPr>
        <w:pStyle w:val="Heading2"/>
        <w:rPr>
          <w:color w:val="auto"/>
        </w:rPr>
      </w:pPr>
      <w:r w:rsidRPr="006A0D02">
        <w:rPr>
          <w:color w:val="auto"/>
        </w:rPr>
        <w:t xml:space="preserve">Focus on: Life Sciences </w:t>
      </w:r>
    </w:p>
    <w:p w:rsidR="00294D78" w:rsidRDefault="00294D78" w:rsidP="00294D78">
      <w:pPr>
        <w:pStyle w:val="a0"/>
      </w:pPr>
    </w:p>
    <w:p w:rsidR="00294D78" w:rsidRPr="006A0D02" w:rsidRDefault="00294D78" w:rsidP="00294D78">
      <w:pPr>
        <w:pStyle w:val="Heading2"/>
        <w:rPr>
          <w:color w:val="auto"/>
          <w:u w:val="single"/>
        </w:rPr>
      </w:pPr>
      <w:r w:rsidRPr="006A0D02">
        <w:rPr>
          <w:color w:val="auto"/>
          <w:u w:val="single"/>
        </w:rPr>
        <w:t>INTRODUCTION</w:t>
      </w:r>
    </w:p>
    <w:p w:rsidR="00294D78" w:rsidRPr="0098113A" w:rsidRDefault="00294D78" w:rsidP="00294D78">
      <w:pPr>
        <w:pStyle w:val="a0"/>
      </w:pPr>
      <w:r w:rsidRPr="0098113A">
        <w:t xml:space="preserve">This Request for Proposals (RFP) is the </w:t>
      </w:r>
      <w:r>
        <w:t>first</w:t>
      </w:r>
      <w:r w:rsidRPr="0098113A">
        <w:t xml:space="preserve"> call for proposals initiated within the framework of the collaborative industry research and development program envisioned in the Agreement between the Israel Innovation Authority and the Pennsylvania Office of International Business Development on Bilateral Cooperation in Industrial Research and Development, which was signed on 6 November 2017.  This RFP will be executed by the designated cooperating authorities (the Israel Innovation Authority (IIA) and the Pennsylvania Department of Community and Economic Development (DCED) respectively).   </w:t>
      </w:r>
    </w:p>
    <w:p w:rsidR="00294D78" w:rsidRPr="0098113A" w:rsidRDefault="00294D78" w:rsidP="00294D78">
      <w:pPr>
        <w:pStyle w:val="a0"/>
      </w:pPr>
    </w:p>
    <w:p w:rsidR="00294D78" w:rsidRPr="0098113A" w:rsidRDefault="00294D78" w:rsidP="00294D78">
      <w:pPr>
        <w:pStyle w:val="a0"/>
      </w:pPr>
      <w:r w:rsidRPr="0098113A">
        <w:t>This RFP is designed to promote opportunities for conducting joint industrial R&amp;D projects between entities from Israel and from Pennsylvania.  Joint projects awarded through this program will be funded through existing funding mechanisms accessible to IIA and DCED, respectively, and may be leveraged by other investments consistent with the policies and procedures of each state.</w:t>
      </w:r>
    </w:p>
    <w:p w:rsidR="00294D78" w:rsidRPr="0098113A" w:rsidRDefault="00294D78" w:rsidP="00294D78">
      <w:pPr>
        <w:pStyle w:val="a0"/>
      </w:pPr>
    </w:p>
    <w:p w:rsidR="00294D78" w:rsidRDefault="00294D78" w:rsidP="00294D78">
      <w:pPr>
        <w:pStyle w:val="a0"/>
      </w:pPr>
      <w:r w:rsidRPr="0098113A">
        <w:t>IIA and DC</w:t>
      </w:r>
      <w:r>
        <w:t>E</w:t>
      </w:r>
      <w:r w:rsidRPr="0098113A">
        <w:t>D expect companies to seek collaboration partners independently, but will assist companies in identifying relevant partners. The IIA holds a database of Israeli technology companies and provides “on-demand</w:t>
      </w:r>
      <w:r>
        <w:t>” partner matching services.  D</w:t>
      </w:r>
      <w:r w:rsidRPr="0098113A">
        <w:t>C</w:t>
      </w:r>
      <w:r>
        <w:t>E</w:t>
      </w:r>
      <w:r w:rsidRPr="0098113A">
        <w:t>D has direct access to a state-wide database of established companies in the technology domains that are the focus of this RFP.</w:t>
      </w:r>
    </w:p>
    <w:p w:rsidR="00294D78" w:rsidRDefault="00294D78" w:rsidP="00294D78">
      <w:pPr>
        <w:pStyle w:val="a0"/>
      </w:pPr>
    </w:p>
    <w:p w:rsidR="00294D78" w:rsidRPr="00A66596" w:rsidRDefault="00294D78" w:rsidP="00294D78">
      <w:pPr>
        <w:pStyle w:val="a0"/>
        <w:rPr>
          <w:kern w:val="28"/>
          <w:lang w:val="en-CA" w:eastAsia="en-CA"/>
        </w:rPr>
      </w:pPr>
      <w:r w:rsidRPr="00A66596">
        <w:rPr>
          <w:kern w:val="28"/>
          <w:lang w:val="en-CA" w:eastAsia="en-CA"/>
        </w:rPr>
        <w:t>The main objective for this RFP is to stimulate generation and development of new or significantly improved products or processes for commercialization in global markets.  The focus of this RFP will be on</w:t>
      </w:r>
      <w:r w:rsidRPr="00A66596">
        <w:t xml:space="preserve"> </w:t>
      </w:r>
      <w:r w:rsidRPr="00A66596">
        <w:rPr>
          <w:kern w:val="28"/>
          <w:lang w:val="en-CA" w:eastAsia="en-CA"/>
        </w:rPr>
        <w:t>Life Sciences</w:t>
      </w:r>
      <w:r>
        <w:rPr>
          <w:kern w:val="28"/>
          <w:lang w:val="en-CA" w:eastAsia="en-CA"/>
        </w:rPr>
        <w:t xml:space="preserve"> related projects.   </w:t>
      </w:r>
    </w:p>
    <w:p w:rsidR="00294D78" w:rsidRDefault="00294D78" w:rsidP="00294D78">
      <w:pPr>
        <w:rPr>
          <w:rFonts w:eastAsia="Calibri"/>
        </w:rPr>
      </w:pPr>
    </w:p>
    <w:p w:rsidR="00294D78" w:rsidRPr="006A0D02" w:rsidRDefault="00294D78" w:rsidP="00294D78">
      <w:pPr>
        <w:pStyle w:val="Heading2"/>
        <w:rPr>
          <w:color w:val="auto"/>
          <w:u w:val="single"/>
        </w:rPr>
      </w:pPr>
      <w:r w:rsidRPr="006A0D02">
        <w:rPr>
          <w:color w:val="auto"/>
          <w:u w:val="single"/>
        </w:rPr>
        <w:t>Mod</w:t>
      </w:r>
      <w:r w:rsidRPr="006A0D02">
        <w:rPr>
          <w:color w:val="auto"/>
          <w:spacing w:val="-1"/>
          <w:u w:val="single"/>
        </w:rPr>
        <w:t xml:space="preserve">e </w:t>
      </w:r>
      <w:r w:rsidRPr="006A0D02">
        <w:rPr>
          <w:color w:val="auto"/>
          <w:spacing w:val="1"/>
          <w:u w:val="single"/>
        </w:rPr>
        <w:t>o</w:t>
      </w:r>
      <w:r w:rsidRPr="006A0D02">
        <w:rPr>
          <w:color w:val="auto"/>
          <w:u w:val="single"/>
        </w:rPr>
        <w:t xml:space="preserve">f </w:t>
      </w:r>
      <w:r w:rsidRPr="006A0D02">
        <w:rPr>
          <w:color w:val="auto"/>
          <w:spacing w:val="-2"/>
          <w:u w:val="single"/>
        </w:rPr>
        <w:t>C</w:t>
      </w:r>
      <w:r w:rsidRPr="006A0D02">
        <w:rPr>
          <w:color w:val="auto"/>
          <w:u w:val="single"/>
        </w:rPr>
        <w:t>olla</w:t>
      </w:r>
      <w:r w:rsidRPr="006A0D02">
        <w:rPr>
          <w:color w:val="auto"/>
          <w:spacing w:val="-2"/>
          <w:u w:val="single"/>
        </w:rPr>
        <w:t>b</w:t>
      </w:r>
      <w:r w:rsidRPr="006A0D02">
        <w:rPr>
          <w:color w:val="auto"/>
          <w:u w:val="single"/>
        </w:rPr>
        <w:t>orat</w:t>
      </w:r>
      <w:r w:rsidRPr="006A0D02">
        <w:rPr>
          <w:color w:val="auto"/>
          <w:spacing w:val="-2"/>
          <w:u w:val="single"/>
        </w:rPr>
        <w:t>i</w:t>
      </w:r>
      <w:r w:rsidRPr="006A0D02">
        <w:rPr>
          <w:color w:val="auto"/>
          <w:u w:val="single"/>
        </w:rPr>
        <w:t>o</w:t>
      </w:r>
      <w:r w:rsidRPr="006A0D02">
        <w:rPr>
          <w:color w:val="auto"/>
          <w:spacing w:val="1"/>
          <w:u w:val="single"/>
        </w:rPr>
        <w:t>n</w:t>
      </w:r>
    </w:p>
    <w:p w:rsidR="00294D78" w:rsidRPr="006A0D02" w:rsidRDefault="00294D78" w:rsidP="00294D78">
      <w:pPr>
        <w:pStyle w:val="Heading2"/>
        <w:rPr>
          <w:color w:val="auto"/>
          <w:u w:val="single"/>
        </w:rPr>
      </w:pPr>
    </w:p>
    <w:p w:rsidR="00294D78" w:rsidRDefault="00294D78" w:rsidP="00294D78">
      <w:pPr>
        <w:pStyle w:val="a0"/>
      </w:pPr>
      <w:r w:rsidRPr="00482E74">
        <w:t xml:space="preserve">This RFP offers 2 main funding tracks for collaboration:  </w:t>
      </w:r>
    </w:p>
    <w:p w:rsidR="00294D78" w:rsidRPr="00482E74" w:rsidRDefault="00294D78" w:rsidP="00294D78">
      <w:pPr>
        <w:pStyle w:val="a0"/>
      </w:pPr>
    </w:p>
    <w:p w:rsidR="00294D78" w:rsidRPr="00482E74" w:rsidRDefault="00294D78" w:rsidP="00294D78">
      <w:pPr>
        <w:pStyle w:val="a0"/>
      </w:pPr>
      <w:r w:rsidRPr="00F0507E">
        <w:rPr>
          <w:b/>
          <w:bCs/>
          <w:u w:val="single"/>
        </w:rPr>
        <w:t>Option 1:</w:t>
      </w:r>
      <w:r>
        <w:t xml:space="preserve"> </w:t>
      </w:r>
      <w:r w:rsidRPr="00482E74">
        <w:t xml:space="preserve">Companies from Israel and Pennsylvania will be funded for their activities in the joint R&amp;D project by IIA and by the relevant Pennsylvania agency, respectively. </w:t>
      </w:r>
    </w:p>
    <w:p w:rsidR="00294D78" w:rsidRDefault="00294D78" w:rsidP="00294D78">
      <w:pPr>
        <w:pStyle w:val="a0"/>
        <w:rPr>
          <w:b/>
          <w:bCs/>
          <w:u w:val="single"/>
        </w:rPr>
      </w:pPr>
    </w:p>
    <w:p w:rsidR="00294D78" w:rsidRPr="00482E74" w:rsidRDefault="00294D78" w:rsidP="00294D78">
      <w:pPr>
        <w:pStyle w:val="a0"/>
      </w:pPr>
      <w:r w:rsidRPr="00F0507E">
        <w:rPr>
          <w:b/>
          <w:bCs/>
          <w:u w:val="single"/>
        </w:rPr>
        <w:t>Option 2:</w:t>
      </w:r>
      <w:r>
        <w:t xml:space="preserve"> </w:t>
      </w:r>
      <w:r w:rsidRPr="00482E74">
        <w:t>DCED offers several incentives and financial support frameworks to Israeli companies which choose to establish a presence in Pennsylvania and will enable tech based partnerships.</w:t>
      </w:r>
    </w:p>
    <w:p w:rsidR="00294D78" w:rsidRDefault="00294D78" w:rsidP="00294D78">
      <w:pPr>
        <w:rPr>
          <w:rFonts w:eastAsia="Calibri"/>
        </w:rPr>
      </w:pPr>
    </w:p>
    <w:p w:rsidR="00294D78" w:rsidRPr="006A0D02" w:rsidRDefault="00294D78" w:rsidP="00294D78">
      <w:pPr>
        <w:pStyle w:val="Heading2"/>
        <w:rPr>
          <w:color w:val="auto"/>
          <w:u w:val="single"/>
        </w:rPr>
      </w:pPr>
      <w:r w:rsidRPr="006A0D02">
        <w:rPr>
          <w:color w:val="auto"/>
          <w:u w:val="single"/>
        </w:rPr>
        <w:t>Option 1- Bilateral Projects Funding</w:t>
      </w:r>
    </w:p>
    <w:p w:rsidR="00294D78" w:rsidRDefault="00294D78" w:rsidP="00294D78">
      <w:pPr>
        <w:rPr>
          <w:rFonts w:eastAsia="Calibri"/>
        </w:rPr>
      </w:pPr>
    </w:p>
    <w:p w:rsidR="00294D78" w:rsidRDefault="00294D78" w:rsidP="00294D78">
      <w:pPr>
        <w:pStyle w:val="a0"/>
      </w:pPr>
      <w:r>
        <w:t>Israeli for-profit based companies and for-profit Pennsylvania-based companies are encouraged to submit a joint R&amp;D project. Following an evaluation process, the project with the highest score</w:t>
      </w:r>
      <w:r w:rsidRPr="00F5333A">
        <w:t xml:space="preserve"> will receive funding directly from the agency in their home country according to its regulations and procedures: companies from Israel will be funded by </w:t>
      </w:r>
      <w:r>
        <w:t>the IIA</w:t>
      </w:r>
      <w:r w:rsidRPr="00F5333A">
        <w:t xml:space="preserve"> and companies from </w:t>
      </w:r>
      <w:r>
        <w:rPr>
          <w:rFonts w:eastAsia="Calibri"/>
        </w:rPr>
        <w:t>Pennsylvania</w:t>
      </w:r>
      <w:r w:rsidRPr="00F5333A">
        <w:t xml:space="preserve"> will be funded by </w:t>
      </w:r>
      <w:r>
        <w:t xml:space="preserve">the relevant Pennsylvania entity. </w:t>
      </w:r>
    </w:p>
    <w:p w:rsidR="00294D78" w:rsidRDefault="00294D78" w:rsidP="00294D78">
      <w:pPr>
        <w:pStyle w:val="a0"/>
        <w:rPr>
          <w:rFonts w:eastAsia="Calibri"/>
        </w:rPr>
      </w:pPr>
    </w:p>
    <w:p w:rsidR="00294D78" w:rsidRDefault="00294D78" w:rsidP="00294D78">
      <w:pPr>
        <w:pStyle w:val="a0"/>
      </w:pPr>
      <w:r w:rsidRPr="00F5333A">
        <w:t>This </w:t>
      </w:r>
      <w:bookmarkStart w:id="1" w:name="_cp_text_1_16"/>
      <w:r w:rsidRPr="00F5333A">
        <w:t>RFP </w:t>
      </w:r>
      <w:bookmarkEnd w:id="1"/>
      <w:r w:rsidRPr="00F5333A">
        <w:t xml:space="preserve">process will stimulate </w:t>
      </w:r>
      <w:r>
        <w:t xml:space="preserve">the </w:t>
      </w:r>
      <w:r w:rsidRPr="00F5333A">
        <w:t>generation and development of new or significantly improved product</w:t>
      </w:r>
      <w:r>
        <w:t>s</w:t>
      </w:r>
      <w:r w:rsidRPr="00F5333A">
        <w:t xml:space="preserve"> or process</w:t>
      </w:r>
      <w:r>
        <w:t xml:space="preserve">es </w:t>
      </w:r>
      <w:r w:rsidRPr="00F5333A">
        <w:t>for commercialization in global markets.</w:t>
      </w:r>
    </w:p>
    <w:p w:rsidR="00294D78" w:rsidRDefault="00294D78" w:rsidP="00294D78">
      <w:pPr>
        <w:rPr>
          <w:rFonts w:eastAsia="Calibri"/>
        </w:rPr>
      </w:pPr>
    </w:p>
    <w:p w:rsidR="00294D78" w:rsidRPr="00122BF3" w:rsidRDefault="00294D78" w:rsidP="00294D78">
      <w:pPr>
        <w:pStyle w:val="a0"/>
        <w:numPr>
          <w:ilvl w:val="0"/>
          <w:numId w:val="12"/>
        </w:numPr>
        <w:rPr>
          <w:spacing w:val="38"/>
        </w:rPr>
      </w:pPr>
      <w:r w:rsidRPr="00122BF3">
        <w:t>To be eligible to apply for a grant, applic</w:t>
      </w:r>
      <w:r w:rsidRPr="00122BF3">
        <w:rPr>
          <w:spacing w:val="1"/>
        </w:rPr>
        <w:t>a</w:t>
      </w:r>
      <w:r w:rsidRPr="00122BF3">
        <w:t>nts</w:t>
      </w:r>
      <w:r w:rsidRPr="00122BF3">
        <w:rPr>
          <w:spacing w:val="-8"/>
        </w:rPr>
        <w:t xml:space="preserve"> </w:t>
      </w:r>
      <w:r w:rsidRPr="00122BF3">
        <w:t xml:space="preserve">must </w:t>
      </w:r>
      <w:r>
        <w:t xml:space="preserve">demonstrate that their </w:t>
      </w:r>
      <w:r w:rsidRPr="00122BF3">
        <w:t xml:space="preserve">partnership </w:t>
      </w:r>
      <w:r>
        <w:t xml:space="preserve">consists </w:t>
      </w:r>
      <w:r w:rsidRPr="00122BF3">
        <w:t>of</w:t>
      </w:r>
      <w:r w:rsidRPr="00122BF3">
        <w:rPr>
          <w:spacing w:val="-5"/>
        </w:rPr>
        <w:t xml:space="preserve"> </w:t>
      </w:r>
      <w:r w:rsidRPr="00122BF3">
        <w:t>at</w:t>
      </w:r>
      <w:r w:rsidRPr="00122BF3">
        <w:rPr>
          <w:spacing w:val="-2"/>
        </w:rPr>
        <w:t xml:space="preserve"> </w:t>
      </w:r>
      <w:r w:rsidRPr="00122BF3">
        <w:rPr>
          <w:spacing w:val="1"/>
        </w:rPr>
        <w:t>l</w:t>
      </w:r>
      <w:r w:rsidRPr="00122BF3">
        <w:t>e</w:t>
      </w:r>
      <w:r w:rsidRPr="00122BF3">
        <w:rPr>
          <w:spacing w:val="1"/>
        </w:rPr>
        <w:t>as</w:t>
      </w:r>
      <w:r w:rsidRPr="00122BF3">
        <w:t>t</w:t>
      </w:r>
      <w:r w:rsidRPr="00122BF3">
        <w:rPr>
          <w:spacing w:val="-5"/>
        </w:rPr>
        <w:t xml:space="preserve"> </w:t>
      </w:r>
      <w:r w:rsidRPr="00122BF3">
        <w:t>one</w:t>
      </w:r>
      <w:r w:rsidRPr="00122BF3">
        <w:rPr>
          <w:spacing w:val="-2"/>
        </w:rPr>
        <w:t xml:space="preserve"> </w:t>
      </w:r>
      <w:r w:rsidRPr="00122BF3">
        <w:rPr>
          <w:spacing w:val="1"/>
        </w:rPr>
        <w:t>fo</w:t>
      </w:r>
      <w:r w:rsidRPr="00122BF3">
        <w:t>r-profit</w:t>
      </w:r>
      <w:r w:rsidRPr="00122BF3">
        <w:rPr>
          <w:spacing w:val="-9"/>
        </w:rPr>
        <w:t xml:space="preserve"> </w:t>
      </w:r>
      <w:r w:rsidRPr="00122BF3">
        <w:t>Pennsylvania</w:t>
      </w:r>
      <w:r>
        <w:t>-</w:t>
      </w:r>
      <w:proofErr w:type="gramStart"/>
      <w:r>
        <w:t xml:space="preserve">based </w:t>
      </w:r>
      <w:r w:rsidRPr="00122BF3">
        <w:t xml:space="preserve"> </w:t>
      </w:r>
      <w:r>
        <w:t>c</w:t>
      </w:r>
      <w:r w:rsidRPr="00122BF3">
        <w:t>ompany</w:t>
      </w:r>
      <w:proofErr w:type="gramEnd"/>
      <w:r w:rsidRPr="00122BF3">
        <w:rPr>
          <w:spacing w:val="-7"/>
        </w:rPr>
        <w:t xml:space="preserve"> </w:t>
      </w:r>
      <w:r w:rsidRPr="00122BF3">
        <w:t>and</w:t>
      </w:r>
      <w:r w:rsidRPr="00122BF3">
        <w:rPr>
          <w:spacing w:val="-4"/>
        </w:rPr>
        <w:t xml:space="preserve"> </w:t>
      </w:r>
      <w:r w:rsidRPr="00122BF3">
        <w:t>one</w:t>
      </w:r>
      <w:r w:rsidRPr="00122BF3">
        <w:rPr>
          <w:spacing w:val="-2"/>
        </w:rPr>
        <w:t xml:space="preserve"> </w:t>
      </w:r>
      <w:r w:rsidRPr="00122BF3">
        <w:rPr>
          <w:spacing w:val="1"/>
        </w:rPr>
        <w:t>fo</w:t>
      </w:r>
      <w:r w:rsidRPr="00122BF3">
        <w:t>r-profit</w:t>
      </w:r>
      <w:r w:rsidRPr="00122BF3">
        <w:rPr>
          <w:spacing w:val="-9"/>
        </w:rPr>
        <w:t xml:space="preserve"> </w:t>
      </w:r>
      <w:r w:rsidRPr="00122BF3">
        <w:t>Israeli co</w:t>
      </w:r>
      <w:r w:rsidRPr="00122BF3">
        <w:rPr>
          <w:spacing w:val="1"/>
        </w:rPr>
        <w:t>m</w:t>
      </w:r>
      <w:r w:rsidRPr="00122BF3">
        <w:t xml:space="preserve">pany. Companies are required to comply with the application requirements set forth and program conditions respective to each funding jurisdiction. </w:t>
      </w:r>
    </w:p>
    <w:p w:rsidR="00294D78" w:rsidRPr="00122BF3" w:rsidRDefault="00294D78" w:rsidP="00294D78">
      <w:pPr>
        <w:pStyle w:val="a0"/>
        <w:numPr>
          <w:ilvl w:val="0"/>
          <w:numId w:val="12"/>
        </w:numPr>
        <w:rPr>
          <w:spacing w:val="38"/>
        </w:rPr>
      </w:pPr>
      <w:r w:rsidRPr="00122BF3">
        <w:t>Applicants,</w:t>
      </w:r>
      <w:r w:rsidRPr="00122BF3">
        <w:rPr>
          <w:spacing w:val="-12"/>
        </w:rPr>
        <w:t xml:space="preserve"> </w:t>
      </w:r>
      <w:r w:rsidRPr="00122BF3">
        <w:t>where</w:t>
      </w:r>
      <w:r w:rsidRPr="00122BF3">
        <w:rPr>
          <w:spacing w:val="-5"/>
        </w:rPr>
        <w:t xml:space="preserve"> </w:t>
      </w:r>
      <w:r w:rsidRPr="00122BF3">
        <w:t>one</w:t>
      </w:r>
      <w:r w:rsidRPr="00122BF3">
        <w:rPr>
          <w:spacing w:val="-4"/>
        </w:rPr>
        <w:t xml:space="preserve"> </w:t>
      </w:r>
      <w:r w:rsidRPr="00122BF3">
        <w:rPr>
          <w:spacing w:val="1"/>
        </w:rPr>
        <w:t>o</w:t>
      </w:r>
      <w:r w:rsidRPr="00122BF3">
        <w:t>f</w:t>
      </w:r>
      <w:r w:rsidRPr="00122BF3">
        <w:rPr>
          <w:spacing w:val="-1"/>
        </w:rPr>
        <w:t xml:space="preserve"> </w:t>
      </w:r>
      <w:r w:rsidRPr="00122BF3">
        <w:t>the</w:t>
      </w:r>
      <w:r w:rsidRPr="00122BF3">
        <w:rPr>
          <w:spacing w:val="-2"/>
        </w:rPr>
        <w:t xml:space="preserve"> </w:t>
      </w:r>
      <w:r w:rsidRPr="00122BF3">
        <w:t>applying</w:t>
      </w:r>
      <w:r w:rsidRPr="00122BF3">
        <w:rPr>
          <w:spacing w:val="-7"/>
        </w:rPr>
        <w:t xml:space="preserve"> </w:t>
      </w:r>
      <w:r w:rsidRPr="00122BF3">
        <w:t>companies</w:t>
      </w:r>
      <w:r w:rsidRPr="00122BF3">
        <w:rPr>
          <w:spacing w:val="-10"/>
        </w:rPr>
        <w:t xml:space="preserve"> </w:t>
      </w:r>
      <w:r w:rsidRPr="00122BF3">
        <w:t>is</w:t>
      </w:r>
      <w:r w:rsidRPr="00122BF3">
        <w:rPr>
          <w:spacing w:val="-1"/>
        </w:rPr>
        <w:t xml:space="preserve"> </w:t>
      </w:r>
      <w:r w:rsidRPr="00122BF3">
        <w:t>a</w:t>
      </w:r>
      <w:r w:rsidRPr="00122BF3">
        <w:rPr>
          <w:spacing w:val="-1"/>
        </w:rPr>
        <w:t xml:space="preserve"> </w:t>
      </w:r>
      <w:r w:rsidRPr="00122BF3">
        <w:t>wholly</w:t>
      </w:r>
      <w:r>
        <w:rPr>
          <w:spacing w:val="-6"/>
        </w:rPr>
        <w:t>-</w:t>
      </w:r>
      <w:r w:rsidRPr="00122BF3">
        <w:t>owned</w:t>
      </w:r>
      <w:r w:rsidRPr="00122BF3">
        <w:rPr>
          <w:spacing w:val="-7"/>
        </w:rPr>
        <w:t xml:space="preserve"> </w:t>
      </w:r>
      <w:r w:rsidRPr="00122BF3">
        <w:rPr>
          <w:spacing w:val="2"/>
        </w:rPr>
        <w:t>s</w:t>
      </w:r>
      <w:r w:rsidRPr="00122BF3">
        <w:t>ubsidiary</w:t>
      </w:r>
      <w:r w:rsidRPr="00122BF3">
        <w:rPr>
          <w:spacing w:val="-9"/>
        </w:rPr>
        <w:t xml:space="preserve"> </w:t>
      </w:r>
      <w:r w:rsidRPr="00122BF3">
        <w:rPr>
          <w:spacing w:val="1"/>
        </w:rPr>
        <w:t xml:space="preserve">or </w:t>
      </w:r>
      <w:r w:rsidRPr="00122BF3">
        <w:t>joint</w:t>
      </w:r>
      <w:r w:rsidRPr="00122BF3">
        <w:rPr>
          <w:spacing w:val="-5"/>
        </w:rPr>
        <w:t xml:space="preserve"> </w:t>
      </w:r>
      <w:r w:rsidRPr="00122BF3">
        <w:t>venture</w:t>
      </w:r>
      <w:r w:rsidRPr="00122BF3">
        <w:rPr>
          <w:spacing w:val="-6"/>
        </w:rPr>
        <w:t xml:space="preserve"> </w:t>
      </w:r>
      <w:r w:rsidRPr="00122BF3">
        <w:rPr>
          <w:spacing w:val="1"/>
        </w:rPr>
        <w:t>o</w:t>
      </w:r>
      <w:r w:rsidRPr="00122BF3">
        <w:t>f</w:t>
      </w:r>
      <w:r w:rsidRPr="00122BF3">
        <w:rPr>
          <w:spacing w:val="-2"/>
        </w:rPr>
        <w:t xml:space="preserve"> </w:t>
      </w:r>
      <w:r w:rsidRPr="00122BF3">
        <w:t>the</w:t>
      </w:r>
      <w:r w:rsidRPr="00122BF3">
        <w:rPr>
          <w:spacing w:val="-4"/>
        </w:rPr>
        <w:t xml:space="preserve"> </w:t>
      </w:r>
      <w:r w:rsidRPr="00122BF3">
        <w:rPr>
          <w:spacing w:val="2"/>
        </w:rPr>
        <w:t>o</w:t>
      </w:r>
      <w:r w:rsidRPr="00122BF3">
        <w:t>ther</w:t>
      </w:r>
      <w:r w:rsidRPr="00122BF3">
        <w:rPr>
          <w:spacing w:val="-4"/>
        </w:rPr>
        <w:t xml:space="preserve"> </w:t>
      </w:r>
      <w:r w:rsidRPr="00122BF3">
        <w:t>company,</w:t>
      </w:r>
      <w:r w:rsidRPr="00122BF3">
        <w:rPr>
          <w:spacing w:val="-9"/>
        </w:rPr>
        <w:t xml:space="preserve"> </w:t>
      </w:r>
      <w:r w:rsidRPr="00122BF3">
        <w:t>will</w:t>
      </w:r>
      <w:r w:rsidRPr="00122BF3">
        <w:rPr>
          <w:spacing w:val="-2"/>
        </w:rPr>
        <w:t xml:space="preserve"> </w:t>
      </w:r>
      <w:r w:rsidRPr="00122BF3">
        <w:t>not</w:t>
      </w:r>
      <w:r w:rsidRPr="00122BF3">
        <w:rPr>
          <w:spacing w:val="-4"/>
        </w:rPr>
        <w:t xml:space="preserve"> </w:t>
      </w:r>
      <w:r w:rsidRPr="00122BF3">
        <w:t>be</w:t>
      </w:r>
      <w:r w:rsidRPr="00122BF3">
        <w:rPr>
          <w:spacing w:val="-1"/>
        </w:rPr>
        <w:t xml:space="preserve"> </w:t>
      </w:r>
      <w:r w:rsidRPr="00122BF3">
        <w:t>considered.</w:t>
      </w:r>
      <w:r>
        <w:rPr>
          <w:spacing w:val="39"/>
        </w:rPr>
        <w:t xml:space="preserve"> </w:t>
      </w:r>
      <w:r w:rsidRPr="00122BF3">
        <w:t>Applicants</w:t>
      </w:r>
      <w:r w:rsidRPr="00122BF3">
        <w:rPr>
          <w:spacing w:val="-11"/>
        </w:rPr>
        <w:t xml:space="preserve"> </w:t>
      </w:r>
      <w:r w:rsidRPr="00122BF3">
        <w:t>where</w:t>
      </w:r>
      <w:r w:rsidRPr="00122BF3">
        <w:rPr>
          <w:spacing w:val="-5"/>
        </w:rPr>
        <w:t xml:space="preserve"> </w:t>
      </w:r>
      <w:r w:rsidRPr="00122BF3">
        <w:t>one</w:t>
      </w:r>
      <w:r w:rsidRPr="00122BF3">
        <w:rPr>
          <w:spacing w:val="-2"/>
        </w:rPr>
        <w:t xml:space="preserve"> </w:t>
      </w:r>
      <w:r w:rsidRPr="00122BF3">
        <w:rPr>
          <w:spacing w:val="1"/>
        </w:rPr>
        <w:t>o</w:t>
      </w:r>
      <w:r w:rsidRPr="00122BF3">
        <w:t>f</w:t>
      </w:r>
      <w:r w:rsidRPr="00122BF3">
        <w:rPr>
          <w:spacing w:val="-2"/>
        </w:rPr>
        <w:t xml:space="preserve"> </w:t>
      </w:r>
      <w:r w:rsidRPr="00122BF3">
        <w:t>t</w:t>
      </w:r>
      <w:r w:rsidRPr="00122BF3">
        <w:rPr>
          <w:spacing w:val="1"/>
        </w:rPr>
        <w:t>h</w:t>
      </w:r>
      <w:r w:rsidRPr="00122BF3">
        <w:t>e</w:t>
      </w:r>
      <w:r w:rsidRPr="00122BF3">
        <w:rPr>
          <w:spacing w:val="-2"/>
        </w:rPr>
        <w:t xml:space="preserve"> </w:t>
      </w:r>
      <w:r w:rsidRPr="00122BF3">
        <w:t>applying companies</w:t>
      </w:r>
      <w:r w:rsidRPr="00122BF3">
        <w:rPr>
          <w:spacing w:val="-9"/>
        </w:rPr>
        <w:t xml:space="preserve"> </w:t>
      </w:r>
      <w:r w:rsidRPr="00122BF3">
        <w:rPr>
          <w:spacing w:val="1"/>
        </w:rPr>
        <w:t>ha</w:t>
      </w:r>
      <w:r w:rsidRPr="00122BF3">
        <w:t>s</w:t>
      </w:r>
      <w:r w:rsidRPr="00122BF3">
        <w:rPr>
          <w:spacing w:val="-3"/>
        </w:rPr>
        <w:t xml:space="preserve"> </w:t>
      </w:r>
      <w:r w:rsidRPr="00122BF3">
        <w:t>a</w:t>
      </w:r>
      <w:r w:rsidRPr="00122BF3">
        <w:rPr>
          <w:spacing w:val="-1"/>
        </w:rPr>
        <w:t xml:space="preserve"> </w:t>
      </w:r>
      <w:r w:rsidRPr="00122BF3">
        <w:t>nominal</w:t>
      </w:r>
      <w:r w:rsidRPr="00122BF3">
        <w:rPr>
          <w:spacing w:val="-6"/>
        </w:rPr>
        <w:t xml:space="preserve"> </w:t>
      </w:r>
      <w:r w:rsidRPr="00122BF3">
        <w:t>equity</w:t>
      </w:r>
      <w:r w:rsidRPr="00122BF3">
        <w:rPr>
          <w:spacing w:val="-5"/>
        </w:rPr>
        <w:t xml:space="preserve"> </w:t>
      </w:r>
      <w:r w:rsidRPr="00122BF3">
        <w:t>positi</w:t>
      </w:r>
      <w:r w:rsidRPr="00122BF3">
        <w:rPr>
          <w:spacing w:val="1"/>
        </w:rPr>
        <w:t>o</w:t>
      </w:r>
      <w:r w:rsidRPr="00122BF3">
        <w:t>n</w:t>
      </w:r>
      <w:r w:rsidRPr="00122BF3">
        <w:rPr>
          <w:spacing w:val="-7"/>
        </w:rPr>
        <w:t xml:space="preserve"> </w:t>
      </w:r>
      <w:r w:rsidRPr="00122BF3">
        <w:t>in</w:t>
      </w:r>
      <w:r w:rsidRPr="00122BF3">
        <w:rPr>
          <w:spacing w:val="-1"/>
        </w:rPr>
        <w:t xml:space="preserve"> </w:t>
      </w:r>
      <w:r w:rsidRPr="00122BF3">
        <w:t>t</w:t>
      </w:r>
      <w:r w:rsidRPr="00122BF3">
        <w:rPr>
          <w:spacing w:val="1"/>
        </w:rPr>
        <w:t>h</w:t>
      </w:r>
      <w:r w:rsidRPr="00122BF3">
        <w:t>e</w:t>
      </w:r>
      <w:r w:rsidRPr="00122BF3">
        <w:rPr>
          <w:spacing w:val="-4"/>
        </w:rPr>
        <w:t xml:space="preserve"> </w:t>
      </w:r>
      <w:r w:rsidRPr="00122BF3">
        <w:t>other</w:t>
      </w:r>
      <w:r w:rsidRPr="00122BF3">
        <w:rPr>
          <w:spacing w:val="-4"/>
        </w:rPr>
        <w:t xml:space="preserve"> </w:t>
      </w:r>
      <w:r w:rsidRPr="00122BF3">
        <w:rPr>
          <w:spacing w:val="1"/>
        </w:rPr>
        <w:t>o</w:t>
      </w:r>
      <w:r w:rsidRPr="00122BF3">
        <w:t>r</w:t>
      </w:r>
      <w:r w:rsidRPr="00122BF3">
        <w:rPr>
          <w:spacing w:val="-2"/>
        </w:rPr>
        <w:t xml:space="preserve"> </w:t>
      </w:r>
      <w:r w:rsidRPr="00122BF3">
        <w:t>a</w:t>
      </w:r>
      <w:r w:rsidRPr="00122BF3">
        <w:rPr>
          <w:spacing w:val="-1"/>
        </w:rPr>
        <w:t xml:space="preserve"> </w:t>
      </w:r>
      <w:r w:rsidRPr="00122BF3">
        <w:t>co</w:t>
      </w:r>
      <w:r w:rsidRPr="00122BF3">
        <w:rPr>
          <w:spacing w:val="1"/>
        </w:rPr>
        <w:t>n</w:t>
      </w:r>
      <w:r w:rsidRPr="00122BF3">
        <w:t>trac</w:t>
      </w:r>
      <w:r w:rsidRPr="00122BF3">
        <w:rPr>
          <w:spacing w:val="1"/>
        </w:rPr>
        <w:t>t</w:t>
      </w:r>
      <w:r w:rsidRPr="00122BF3">
        <w:t>ual</w:t>
      </w:r>
      <w:r w:rsidRPr="00122BF3">
        <w:rPr>
          <w:spacing w:val="-10"/>
        </w:rPr>
        <w:t xml:space="preserve"> </w:t>
      </w:r>
      <w:r w:rsidRPr="00122BF3">
        <w:t>busi</w:t>
      </w:r>
      <w:r w:rsidRPr="00122BF3">
        <w:rPr>
          <w:spacing w:val="1"/>
        </w:rPr>
        <w:t>n</w:t>
      </w:r>
      <w:r w:rsidRPr="00122BF3">
        <w:t>ess</w:t>
      </w:r>
      <w:r w:rsidRPr="00122BF3">
        <w:rPr>
          <w:spacing w:val="-8"/>
        </w:rPr>
        <w:t xml:space="preserve"> </w:t>
      </w:r>
      <w:r w:rsidRPr="00122BF3">
        <w:t>relationship</w:t>
      </w:r>
      <w:r w:rsidRPr="00122BF3">
        <w:rPr>
          <w:spacing w:val="-10"/>
        </w:rPr>
        <w:t xml:space="preserve"> </w:t>
      </w:r>
      <w:r w:rsidRPr="00122BF3">
        <w:rPr>
          <w:spacing w:val="-1"/>
        </w:rPr>
        <w:t>(</w:t>
      </w:r>
      <w:r w:rsidRPr="00122BF3">
        <w:rPr>
          <w:spacing w:val="1"/>
        </w:rPr>
        <w:t>fo</w:t>
      </w:r>
      <w:r w:rsidRPr="00122BF3">
        <w:t>r example,</w:t>
      </w:r>
      <w:r w:rsidRPr="00122BF3">
        <w:rPr>
          <w:spacing w:val="-7"/>
        </w:rPr>
        <w:t xml:space="preserve"> </w:t>
      </w:r>
      <w:r w:rsidRPr="00122BF3">
        <w:t>in-country</w:t>
      </w:r>
      <w:r w:rsidRPr="00122BF3">
        <w:rPr>
          <w:spacing w:val="-9"/>
        </w:rPr>
        <w:t xml:space="preserve"> </w:t>
      </w:r>
      <w:r w:rsidRPr="00122BF3">
        <w:t>di</w:t>
      </w:r>
      <w:r w:rsidRPr="00122BF3">
        <w:rPr>
          <w:spacing w:val="1"/>
        </w:rPr>
        <w:t>s</w:t>
      </w:r>
      <w:r w:rsidRPr="00122BF3">
        <w:t>tri</w:t>
      </w:r>
      <w:r w:rsidRPr="00122BF3">
        <w:rPr>
          <w:spacing w:val="1"/>
        </w:rPr>
        <w:t>b</w:t>
      </w:r>
      <w:r w:rsidRPr="00122BF3">
        <w:t>utor</w:t>
      </w:r>
      <w:r w:rsidRPr="00122BF3">
        <w:rPr>
          <w:spacing w:val="-9"/>
        </w:rPr>
        <w:t xml:space="preserve"> </w:t>
      </w:r>
      <w:r w:rsidRPr="00122BF3">
        <w:rPr>
          <w:spacing w:val="1"/>
        </w:rPr>
        <w:t>o</w:t>
      </w:r>
      <w:r w:rsidRPr="00122BF3">
        <w:t>f</w:t>
      </w:r>
      <w:r w:rsidRPr="00122BF3">
        <w:rPr>
          <w:spacing w:val="-2"/>
        </w:rPr>
        <w:t xml:space="preserve"> </w:t>
      </w:r>
      <w:r w:rsidRPr="00122BF3">
        <w:t>the</w:t>
      </w:r>
      <w:r w:rsidRPr="00122BF3">
        <w:rPr>
          <w:spacing w:val="-4"/>
        </w:rPr>
        <w:t xml:space="preserve"> </w:t>
      </w:r>
      <w:r w:rsidRPr="00122BF3">
        <w:t>other</w:t>
      </w:r>
      <w:r w:rsidRPr="00122BF3">
        <w:rPr>
          <w:spacing w:val="-5"/>
        </w:rPr>
        <w:t xml:space="preserve"> </w:t>
      </w:r>
      <w:r w:rsidRPr="00122BF3">
        <w:t>c</w:t>
      </w:r>
      <w:r w:rsidRPr="00122BF3">
        <w:rPr>
          <w:spacing w:val="2"/>
        </w:rPr>
        <w:t>o</w:t>
      </w:r>
      <w:r w:rsidRPr="00122BF3">
        <w:t>mpany</w:t>
      </w:r>
      <w:r w:rsidRPr="00122BF3">
        <w:rPr>
          <w:spacing w:val="2"/>
        </w:rPr>
        <w:t>’</w:t>
      </w:r>
      <w:r w:rsidRPr="00122BF3">
        <w:t>s</w:t>
      </w:r>
      <w:r w:rsidRPr="00122BF3">
        <w:rPr>
          <w:spacing w:val="-10"/>
        </w:rPr>
        <w:t xml:space="preserve"> </w:t>
      </w:r>
      <w:r w:rsidRPr="00122BF3">
        <w:t>products)</w:t>
      </w:r>
      <w:r w:rsidRPr="00122BF3">
        <w:rPr>
          <w:spacing w:val="-10"/>
        </w:rPr>
        <w:t xml:space="preserve"> </w:t>
      </w:r>
      <w:r w:rsidRPr="00122BF3">
        <w:rPr>
          <w:spacing w:val="1"/>
        </w:rPr>
        <w:t>w</w:t>
      </w:r>
      <w:r w:rsidRPr="00122BF3">
        <w:t>ill</w:t>
      </w:r>
      <w:r w:rsidRPr="00122BF3">
        <w:rPr>
          <w:spacing w:val="-3"/>
        </w:rPr>
        <w:t xml:space="preserve"> </w:t>
      </w:r>
      <w:r w:rsidRPr="00122BF3">
        <w:t>be</w:t>
      </w:r>
      <w:r w:rsidRPr="00122BF3">
        <w:rPr>
          <w:spacing w:val="-1"/>
        </w:rPr>
        <w:t xml:space="preserve"> </w:t>
      </w:r>
      <w:r w:rsidRPr="00122BF3">
        <w:t>consid</w:t>
      </w:r>
      <w:r w:rsidRPr="00122BF3">
        <w:rPr>
          <w:spacing w:val="1"/>
        </w:rPr>
        <w:t>e</w:t>
      </w:r>
      <w:r w:rsidRPr="00122BF3">
        <w:t>red</w:t>
      </w:r>
      <w:r w:rsidRPr="00122BF3">
        <w:rPr>
          <w:spacing w:val="-10"/>
        </w:rPr>
        <w:t xml:space="preserve"> </w:t>
      </w:r>
      <w:r w:rsidRPr="00122BF3">
        <w:rPr>
          <w:spacing w:val="1"/>
        </w:rPr>
        <w:t>s</w:t>
      </w:r>
      <w:r w:rsidRPr="00122BF3">
        <w:t>o</w:t>
      </w:r>
      <w:r w:rsidRPr="00122BF3">
        <w:rPr>
          <w:spacing w:val="-2"/>
        </w:rPr>
        <w:t xml:space="preserve"> </w:t>
      </w:r>
      <w:r w:rsidRPr="00122BF3">
        <w:t>long</w:t>
      </w:r>
      <w:r w:rsidRPr="00122BF3">
        <w:rPr>
          <w:spacing w:val="-3"/>
        </w:rPr>
        <w:t xml:space="preserve"> </w:t>
      </w:r>
      <w:r w:rsidRPr="00122BF3">
        <w:t>as</w:t>
      </w:r>
      <w:r w:rsidRPr="00122BF3">
        <w:rPr>
          <w:spacing w:val="-2"/>
        </w:rPr>
        <w:t xml:space="preserve"> </w:t>
      </w:r>
      <w:r w:rsidRPr="00122BF3">
        <w:t>the relationship</w:t>
      </w:r>
      <w:r w:rsidRPr="00122BF3">
        <w:rPr>
          <w:spacing w:val="-12"/>
        </w:rPr>
        <w:t xml:space="preserve"> </w:t>
      </w:r>
      <w:r w:rsidRPr="00122BF3">
        <w:rPr>
          <w:spacing w:val="1"/>
        </w:rPr>
        <w:t>i</w:t>
      </w:r>
      <w:r w:rsidRPr="00122BF3">
        <w:t>s</w:t>
      </w:r>
      <w:r w:rsidRPr="00122BF3">
        <w:rPr>
          <w:spacing w:val="-1"/>
        </w:rPr>
        <w:t xml:space="preserve"> </w:t>
      </w:r>
      <w:r w:rsidRPr="00122BF3">
        <w:t>fully</w:t>
      </w:r>
      <w:r w:rsidRPr="00122BF3">
        <w:rPr>
          <w:spacing w:val="-4"/>
        </w:rPr>
        <w:t xml:space="preserve"> </w:t>
      </w:r>
      <w:r w:rsidRPr="00122BF3">
        <w:t>di</w:t>
      </w:r>
      <w:r w:rsidRPr="00122BF3">
        <w:rPr>
          <w:spacing w:val="1"/>
        </w:rPr>
        <w:t>s</w:t>
      </w:r>
      <w:r w:rsidRPr="00122BF3">
        <w:t>closed</w:t>
      </w:r>
      <w:r w:rsidRPr="00122BF3">
        <w:rPr>
          <w:spacing w:val="-9"/>
        </w:rPr>
        <w:t xml:space="preserve"> </w:t>
      </w:r>
      <w:r w:rsidRPr="00122BF3">
        <w:t>in</w:t>
      </w:r>
      <w:r w:rsidRPr="00122BF3">
        <w:rPr>
          <w:spacing w:val="-1"/>
        </w:rPr>
        <w:t xml:space="preserve"> </w:t>
      </w:r>
      <w:r w:rsidRPr="00122BF3">
        <w:t>the</w:t>
      </w:r>
      <w:r w:rsidRPr="00122BF3">
        <w:rPr>
          <w:spacing w:val="-4"/>
        </w:rPr>
        <w:t xml:space="preserve"> Joint </w:t>
      </w:r>
      <w:r w:rsidRPr="00122BF3">
        <w:t>Bilateral Cooperation Application Form.</w:t>
      </w:r>
    </w:p>
    <w:p w:rsidR="00294D78" w:rsidRPr="00122BF3" w:rsidRDefault="00294D78" w:rsidP="00294D78">
      <w:pPr>
        <w:tabs>
          <w:tab w:val="left" w:pos="9090"/>
        </w:tabs>
        <w:rPr>
          <w:rFonts w:eastAsia="Calibri"/>
        </w:rPr>
      </w:pPr>
    </w:p>
    <w:p w:rsidR="00294D78" w:rsidRPr="00122BF3" w:rsidRDefault="00294D78" w:rsidP="00294D78">
      <w:r w:rsidRPr="00122BF3">
        <w:t>Given the collaborative nature of the projects envisioned, funding from IIA is contingent on the Pennsylvania</w:t>
      </w:r>
      <w:r>
        <w:t>-based</w:t>
      </w:r>
      <w:r w:rsidRPr="00122BF3">
        <w:t xml:space="preserve"> company receiving funding from the relevant Pennsylvania agency, or certifying </w:t>
      </w:r>
      <w:r>
        <w:t xml:space="preserve">that </w:t>
      </w:r>
      <w:r w:rsidRPr="00122BF3">
        <w:t xml:space="preserve">it will self-fund its participation.  </w:t>
      </w:r>
    </w:p>
    <w:p w:rsidR="00294D78" w:rsidRPr="00122BF3" w:rsidRDefault="00294D78" w:rsidP="00294D78">
      <w:pPr>
        <w:tabs>
          <w:tab w:val="left" w:pos="9090"/>
        </w:tabs>
        <w:rPr>
          <w:rFonts w:eastAsia="Calibri"/>
        </w:rPr>
      </w:pPr>
    </w:p>
    <w:p w:rsidR="00294D78" w:rsidRPr="006A0D02" w:rsidRDefault="00294D78" w:rsidP="00294D78">
      <w:pPr>
        <w:pStyle w:val="Heading2"/>
        <w:rPr>
          <w:color w:val="auto"/>
          <w:u w:val="single"/>
        </w:rPr>
      </w:pPr>
      <w:r w:rsidRPr="006A0D02">
        <w:rPr>
          <w:color w:val="auto"/>
          <w:u w:val="single"/>
        </w:rPr>
        <w:t>Partner Matching</w:t>
      </w:r>
    </w:p>
    <w:p w:rsidR="00294D78" w:rsidRPr="00122BF3" w:rsidRDefault="00294D78" w:rsidP="00ED72B1">
      <w:pPr>
        <w:pStyle w:val="a0"/>
      </w:pPr>
      <w:r>
        <w:t xml:space="preserve">While companies are encouraged to identify their own partners, </w:t>
      </w:r>
      <w:r w:rsidRPr="00122BF3">
        <w:t xml:space="preserve">DCED and the Authority </w:t>
      </w:r>
      <w:r>
        <w:t xml:space="preserve">will </w:t>
      </w:r>
      <w:r w:rsidRPr="00122BF3">
        <w:t xml:space="preserve">help </w:t>
      </w:r>
      <w:r>
        <w:t xml:space="preserve">to </w:t>
      </w:r>
      <w:r w:rsidRPr="00122BF3">
        <w:t xml:space="preserve">match companies and to identify potential partners for this program. DCED has access to commercial databases that can assist in identifying </w:t>
      </w:r>
      <w:r w:rsidRPr="00122BF3">
        <w:lastRenderedPageBreak/>
        <w:t xml:space="preserve">potential PA partners. For additional information regarding assistance with identification of partnership opportunities, please send the </w:t>
      </w:r>
      <w:r w:rsidRPr="00480E8E">
        <w:rPr>
          <w:u w:val="single"/>
        </w:rPr>
        <w:t>Partner Search Form</w:t>
      </w:r>
      <w:r w:rsidRPr="00122BF3">
        <w:t xml:space="preserve"> (attached</w:t>
      </w:r>
      <w:r>
        <w:t xml:space="preserve"> hereto</w:t>
      </w:r>
      <w:r w:rsidRPr="00122BF3">
        <w:t xml:space="preserve">) to </w:t>
      </w:r>
      <w:hyperlink r:id="rId7" w:history="1">
        <w:r w:rsidRPr="00122BF3">
          <w:rPr>
            <w:rStyle w:val="Hyperlink"/>
            <w:rFonts w:eastAsia="Calibri"/>
          </w:rPr>
          <w:t>Jonathan Cohen</w:t>
        </w:r>
      </w:hyperlink>
      <w:r w:rsidRPr="00122BF3">
        <w:t xml:space="preserve">. </w:t>
      </w:r>
    </w:p>
    <w:p w:rsidR="00294D78" w:rsidRPr="00122BF3" w:rsidRDefault="00294D78" w:rsidP="00ED72B1">
      <w:pPr>
        <w:pStyle w:val="a0"/>
      </w:pPr>
    </w:p>
    <w:p w:rsidR="00294D78" w:rsidRPr="00122BF3" w:rsidRDefault="00294D78" w:rsidP="00ED72B1">
      <w:pPr>
        <w:pStyle w:val="a0"/>
      </w:pPr>
      <w:r w:rsidRPr="00122BF3">
        <w:t>Participation of research institutions/universities is welcome as subcontractors in accordance with each jurisdiction’s funding regulations.</w:t>
      </w:r>
    </w:p>
    <w:p w:rsidR="00294D78" w:rsidRPr="00122BF3" w:rsidRDefault="00294D78" w:rsidP="00ED72B1">
      <w:pPr>
        <w:pStyle w:val="a0"/>
      </w:pPr>
    </w:p>
    <w:p w:rsidR="00294D78" w:rsidRPr="00122BF3" w:rsidRDefault="00294D78" w:rsidP="00ED72B1">
      <w:pPr>
        <w:pStyle w:val="a0"/>
      </w:pPr>
      <w:r w:rsidRPr="00122BF3">
        <w:t>Each jurisdiction will fund its eligible participants in accordance with its own guidelines and procedures.</w:t>
      </w:r>
    </w:p>
    <w:p w:rsidR="00294D78" w:rsidRPr="00482E74" w:rsidRDefault="00294D78" w:rsidP="00294D78">
      <w:pPr>
        <w:rPr>
          <w:rFonts w:eastAsia="Calibri"/>
          <w:highlight w:val="green"/>
        </w:rPr>
      </w:pPr>
    </w:p>
    <w:p w:rsidR="00294D78" w:rsidRPr="006A0D02" w:rsidRDefault="00294D78" w:rsidP="00294D78">
      <w:pPr>
        <w:pStyle w:val="Heading2"/>
        <w:rPr>
          <w:color w:val="auto"/>
          <w:u w:val="single"/>
        </w:rPr>
      </w:pPr>
      <w:r w:rsidRPr="006A0D02">
        <w:rPr>
          <w:color w:val="auto"/>
          <w:u w:val="single"/>
        </w:rPr>
        <w:t>Funding Eligibility</w:t>
      </w:r>
    </w:p>
    <w:p w:rsidR="00294D78" w:rsidRDefault="00294D78" w:rsidP="00ED72B1">
      <w:pPr>
        <w:pStyle w:val="a0"/>
        <w:rPr>
          <w:rFonts w:eastAsia="Calibri"/>
          <w:b/>
          <w:caps/>
          <w:u w:val="single"/>
        </w:rPr>
      </w:pPr>
      <w:r w:rsidRPr="002C3F05">
        <w:rPr>
          <w:b/>
          <w:u w:val="single"/>
          <w:lang w:val="en-CA" w:eastAsia="en-CA"/>
        </w:rPr>
        <w:t>In Israel</w:t>
      </w:r>
      <w:r>
        <w:rPr>
          <w:b/>
          <w:lang w:val="en-CA" w:eastAsia="en-CA"/>
        </w:rPr>
        <w:t>:</w:t>
      </w:r>
      <w:r>
        <w:rPr>
          <w:lang w:val="en-CA" w:eastAsia="en-CA"/>
        </w:rPr>
        <w:t xml:space="preserve">  R&amp;D performing companies registered and operating in Israel.  Universities and Research Centers can participate as sub-contractors, in line with the </w:t>
      </w:r>
      <w:hyperlink r:id="rId8" w:history="1">
        <w:r w:rsidRPr="005B2CC6">
          <w:rPr>
            <w:rStyle w:val="Hyperlink"/>
            <w:kern w:val="28"/>
            <w:lang w:val="en-CA" w:eastAsia="en-CA"/>
          </w:rPr>
          <w:t xml:space="preserve">applicable rules and procedures             </w:t>
        </w:r>
      </w:hyperlink>
      <w:r>
        <w:rPr>
          <w:lang w:val="en-CA" w:eastAsia="en-CA"/>
        </w:rPr>
        <w:t xml:space="preserve"> </w:t>
      </w:r>
    </w:p>
    <w:p w:rsidR="00294D78" w:rsidRDefault="00294D78" w:rsidP="00294D78">
      <w:pPr>
        <w:jc w:val="center"/>
        <w:rPr>
          <w:rFonts w:eastAsia="Calibri"/>
          <w:b/>
          <w:caps/>
          <w:u w:val="single"/>
        </w:rPr>
      </w:pPr>
    </w:p>
    <w:p w:rsidR="00294D78" w:rsidRPr="00ED72B1" w:rsidRDefault="00294D78" w:rsidP="00ED72B1">
      <w:pPr>
        <w:pStyle w:val="a0"/>
        <w:rPr>
          <w:b/>
          <w:bCs/>
          <w:u w:val="single"/>
        </w:rPr>
      </w:pPr>
      <w:r w:rsidRPr="00ED72B1">
        <w:rPr>
          <w:b/>
          <w:bCs/>
          <w:u w:val="single"/>
        </w:rPr>
        <w:t xml:space="preserve">In Pennsylvania </w:t>
      </w:r>
    </w:p>
    <w:p w:rsidR="00294D78" w:rsidRDefault="00294D78" w:rsidP="00ED72B1">
      <w:pPr>
        <w:pStyle w:val="a0"/>
        <w:numPr>
          <w:ilvl w:val="0"/>
          <w:numId w:val="13"/>
        </w:numPr>
      </w:pPr>
      <w:r>
        <w:t xml:space="preserve">DCED Pennsylvania and its strategic partners programs include the following:  </w:t>
      </w:r>
    </w:p>
    <w:p w:rsidR="00294D78" w:rsidRDefault="00294D78" w:rsidP="00ED72B1">
      <w:pPr>
        <w:pStyle w:val="a0"/>
        <w:numPr>
          <w:ilvl w:val="0"/>
          <w:numId w:val="13"/>
        </w:numPr>
      </w:pPr>
      <w:r w:rsidRPr="000E5FDA">
        <w:t>Ben Franklin Technology Partners</w:t>
      </w:r>
      <w:r>
        <w:t xml:space="preserve"> access to </w:t>
      </w:r>
      <w:r w:rsidRPr="00844676">
        <w:t>funding, business and technical expertise</w:t>
      </w:r>
      <w:r>
        <w:t xml:space="preserve"> to early stage and established companies. For more information, please download </w:t>
      </w:r>
      <w:hyperlink r:id="rId9" w:history="1">
        <w:r w:rsidRPr="00313335">
          <w:rPr>
            <w:rStyle w:val="Hyperlink"/>
            <w:rFonts w:eastAsia="Calibri"/>
          </w:rPr>
          <w:t>https://benfranklin.org/</w:t>
        </w:r>
      </w:hyperlink>
      <w:r>
        <w:t xml:space="preserve"> </w:t>
      </w:r>
    </w:p>
    <w:p w:rsidR="00294D78" w:rsidRPr="00591377" w:rsidRDefault="00294D78" w:rsidP="00ED72B1">
      <w:pPr>
        <w:pStyle w:val="a0"/>
        <w:numPr>
          <w:ilvl w:val="0"/>
          <w:numId w:val="13"/>
        </w:numPr>
      </w:pPr>
      <w:r w:rsidRPr="002C05D7">
        <w:t>Pennsylvania Life Sciences Greenhouses initiative offers qualified Israeli companies the access to capital. For more information, please download</w:t>
      </w:r>
      <w:r>
        <w:t xml:space="preserve"> </w:t>
      </w:r>
      <w:hyperlink r:id="rId10" w:history="1">
        <w:r w:rsidRPr="00313335">
          <w:rPr>
            <w:rStyle w:val="Hyperlink"/>
            <w:rFonts w:eastAsia="Calibri"/>
          </w:rPr>
          <w:t>http://palifesciencesgreenhouseinitiative.com/</w:t>
        </w:r>
      </w:hyperlink>
      <w:r>
        <w:t xml:space="preserve"> </w:t>
      </w:r>
    </w:p>
    <w:p w:rsidR="00294D78" w:rsidRDefault="00294D78" w:rsidP="00294D78">
      <w:pPr>
        <w:jc w:val="center"/>
        <w:rPr>
          <w:rFonts w:eastAsia="Calibri"/>
          <w:b/>
          <w:caps/>
          <w:u w:val="single"/>
        </w:rPr>
      </w:pPr>
    </w:p>
    <w:p w:rsidR="00294D78" w:rsidRPr="00ED72B1" w:rsidRDefault="00294D78" w:rsidP="00ED72B1">
      <w:pPr>
        <w:pStyle w:val="Heading2"/>
        <w:rPr>
          <w:u w:val="single"/>
        </w:rPr>
      </w:pPr>
      <w:r w:rsidRPr="00ED72B1">
        <w:rPr>
          <w:u w:val="single"/>
        </w:rPr>
        <w:t>Application Requirements</w:t>
      </w:r>
    </w:p>
    <w:p w:rsidR="00294D78" w:rsidRDefault="00294D78" w:rsidP="00ED72B1">
      <w:pPr>
        <w:pStyle w:val="a0"/>
        <w:numPr>
          <w:ilvl w:val="0"/>
          <w:numId w:val="14"/>
        </w:numPr>
      </w:pPr>
      <w:r w:rsidRPr="00F0507E">
        <w:rPr>
          <w:b/>
          <w:bCs/>
          <w:u w:val="single"/>
        </w:rPr>
        <w:t>In Israel:</w:t>
      </w:r>
      <w:r>
        <w:t xml:space="preserve"> Applicants must complete and submit all of the following:  </w:t>
      </w:r>
    </w:p>
    <w:p w:rsidR="00294D78" w:rsidRDefault="00294D78" w:rsidP="00E7005C">
      <w:pPr>
        <w:pStyle w:val="a0"/>
        <w:numPr>
          <w:ilvl w:val="0"/>
          <w:numId w:val="14"/>
        </w:numPr>
      </w:pPr>
      <w:r>
        <w:t>The Joint Bilateral Cooperati</w:t>
      </w:r>
      <w:r w:rsidR="00E7005C">
        <w:t xml:space="preserve">ve Application Form </w:t>
      </w:r>
    </w:p>
    <w:p w:rsidR="00294D78" w:rsidRDefault="00294D78" w:rsidP="00ED72B1">
      <w:pPr>
        <w:pStyle w:val="a0"/>
        <w:numPr>
          <w:ilvl w:val="0"/>
          <w:numId w:val="14"/>
        </w:numPr>
      </w:pPr>
      <w:r>
        <w:t xml:space="preserve">For Israeli companies only:  in addition to Appendix A above, Israeli companies must submit the </w:t>
      </w:r>
      <w:hyperlink r:id="rId11" w:history="1">
        <w:r>
          <w:rPr>
            <w:rStyle w:val="Hyperlink"/>
            <w:rFonts w:eastAsia="Calibri"/>
          </w:rPr>
          <w:t>IIA</w:t>
        </w:r>
        <w:r w:rsidRPr="00A32094">
          <w:rPr>
            <w:rStyle w:val="Hyperlink"/>
            <w:rFonts w:eastAsia="Calibri"/>
          </w:rPr>
          <w:t xml:space="preserve"> Funding Application</w:t>
        </w:r>
      </w:hyperlink>
      <w:r>
        <w:t xml:space="preserve"> </w:t>
      </w:r>
    </w:p>
    <w:p w:rsidR="00294D78" w:rsidRDefault="00294D78" w:rsidP="00ED72B1">
      <w:pPr>
        <w:pStyle w:val="a0"/>
      </w:pPr>
    </w:p>
    <w:p w:rsidR="00294D78" w:rsidRDefault="00294D78" w:rsidP="00ED72B1">
      <w:pPr>
        <w:pStyle w:val="a0"/>
        <w:numPr>
          <w:ilvl w:val="0"/>
          <w:numId w:val="14"/>
        </w:numPr>
      </w:pPr>
      <w:r w:rsidRPr="00F36B86">
        <w:t>The Cooperative Agreement which addresses the intellectual property rights and commercialization strategy between the partnership entities. The Cooperation Agreement must be finalized and signed by a legally authorized representative of the applicants before grant awards are issued.  Note that the contents of the Cooperation Agreement will not be reviewed for legality by DCED or the Israel Innovation Authority/OCS, and by accepting funding the Applicants agree to indemnify, hold harmless, and release DCED and the Authority for any issues which may arise as a result of the Cooperation Agreement.  Accordingly, the Applicants are encouraged to have the Cooperation Agreement reviewed by their legal counsel.</w:t>
      </w:r>
    </w:p>
    <w:p w:rsidR="00294D78" w:rsidRDefault="00294D78" w:rsidP="00ED72B1">
      <w:pPr>
        <w:pStyle w:val="a0"/>
      </w:pPr>
    </w:p>
    <w:p w:rsidR="00294D78" w:rsidRDefault="00294D78" w:rsidP="00ED72B1">
      <w:pPr>
        <w:pStyle w:val="a0"/>
        <w:numPr>
          <w:ilvl w:val="0"/>
          <w:numId w:val="14"/>
        </w:numPr>
      </w:pPr>
      <w:r>
        <w:t>Additional Requirements regarding Application Submittal Requirements including submittal instruction are located on the respective Appendix documents identified below. All applicants are encouraged to review all materials included in this Call for Projects before submitting any application documents.  Appendixes attached to this Call for Projects are as follows:</w:t>
      </w:r>
    </w:p>
    <w:p w:rsidR="00294D78" w:rsidRDefault="00294D78" w:rsidP="00294D78"/>
    <w:p w:rsidR="00294D78" w:rsidRDefault="00294D78" w:rsidP="00ED72B1">
      <w:pPr>
        <w:pStyle w:val="Heading2"/>
        <w:rPr>
          <w:u w:val="single"/>
        </w:rPr>
      </w:pPr>
      <w:r w:rsidRPr="00ED72B1">
        <w:rPr>
          <w:u w:val="single"/>
        </w:rPr>
        <w:t>Schedule</w:t>
      </w:r>
    </w:p>
    <w:tbl>
      <w:tblPr>
        <w:tblStyle w:val="a1"/>
        <w:tblW w:w="0" w:type="auto"/>
        <w:tblLook w:val="04A0" w:firstRow="1" w:lastRow="0" w:firstColumn="1" w:lastColumn="0" w:noHBand="0" w:noVBand="1"/>
      </w:tblPr>
      <w:tblGrid>
        <w:gridCol w:w="2763"/>
        <w:gridCol w:w="2763"/>
      </w:tblGrid>
      <w:tr w:rsidR="002110BA" w:rsidTr="00A04C2C">
        <w:trPr>
          <w:cnfStyle w:val="100000000000" w:firstRow="1" w:lastRow="0" w:firstColumn="0" w:lastColumn="0" w:oddVBand="0" w:evenVBand="0" w:oddHBand="0" w:evenHBand="0" w:firstRowFirstColumn="0" w:firstRowLastColumn="0" w:lastRowFirstColumn="0" w:lastRowLastColumn="0"/>
          <w:tblHeader/>
        </w:trPr>
        <w:tc>
          <w:tcPr>
            <w:tcW w:w="2763" w:type="dxa"/>
          </w:tcPr>
          <w:p w:rsidR="002110BA" w:rsidRDefault="002110BA" w:rsidP="00A04C2C">
            <w:pPr>
              <w:jc w:val="left"/>
              <w:rPr>
                <w:rtl/>
              </w:rPr>
            </w:pPr>
            <w:r>
              <w:rPr>
                <w:rFonts w:eastAsia="Calibri"/>
                <w:position w:val="1"/>
              </w:rPr>
              <w:t>Item</w:t>
            </w:r>
          </w:p>
        </w:tc>
        <w:tc>
          <w:tcPr>
            <w:tcW w:w="2763" w:type="dxa"/>
          </w:tcPr>
          <w:p w:rsidR="002110BA" w:rsidRPr="002110BA" w:rsidRDefault="002110BA" w:rsidP="00A04C2C">
            <w:pPr>
              <w:jc w:val="left"/>
              <w:rPr>
                <w:rtl/>
              </w:rPr>
            </w:pPr>
            <w:r>
              <w:rPr>
                <w:rFonts w:eastAsia="Calibri"/>
                <w:position w:val="1"/>
              </w:rPr>
              <w:t>Time and Date Due (all time is EST)</w:t>
            </w:r>
          </w:p>
        </w:tc>
      </w:tr>
      <w:tr w:rsidR="002110BA" w:rsidTr="00A04C2C">
        <w:trPr>
          <w:cnfStyle w:val="000000100000" w:firstRow="0" w:lastRow="0" w:firstColumn="0" w:lastColumn="0" w:oddVBand="0" w:evenVBand="0" w:oddHBand="1" w:evenHBand="0" w:firstRowFirstColumn="0" w:firstRowLastColumn="0" w:lastRowFirstColumn="0" w:lastRowLastColumn="0"/>
        </w:trPr>
        <w:tc>
          <w:tcPr>
            <w:tcW w:w="2763" w:type="dxa"/>
          </w:tcPr>
          <w:p w:rsidR="002110BA" w:rsidRPr="002110BA" w:rsidRDefault="002110BA" w:rsidP="00A04C2C">
            <w:pPr>
              <w:jc w:val="left"/>
              <w:rPr>
                <w:rtl/>
              </w:rPr>
            </w:pPr>
            <w:r>
              <w:rPr>
                <w:rFonts w:eastAsia="Calibri"/>
                <w:position w:val="1"/>
              </w:rPr>
              <w:t>Publication Date -- Call for Projects</w:t>
            </w:r>
          </w:p>
        </w:tc>
        <w:tc>
          <w:tcPr>
            <w:tcW w:w="2763" w:type="dxa"/>
          </w:tcPr>
          <w:p w:rsidR="002110BA" w:rsidRDefault="002110BA" w:rsidP="00A04C2C">
            <w:pPr>
              <w:jc w:val="left"/>
              <w:rPr>
                <w:rtl/>
              </w:rPr>
            </w:pPr>
            <w:r>
              <w:rPr>
                <w:rFonts w:eastAsia="Calibri"/>
                <w:position w:val="1"/>
              </w:rPr>
              <w:t>February 1, 2018</w:t>
            </w:r>
          </w:p>
        </w:tc>
      </w:tr>
      <w:tr w:rsidR="002110BA" w:rsidTr="00A04C2C">
        <w:trPr>
          <w:cnfStyle w:val="000000010000" w:firstRow="0" w:lastRow="0" w:firstColumn="0" w:lastColumn="0" w:oddVBand="0" w:evenVBand="0" w:oddHBand="0" w:evenHBand="1" w:firstRowFirstColumn="0" w:firstRowLastColumn="0" w:lastRowFirstColumn="0" w:lastRowLastColumn="0"/>
        </w:trPr>
        <w:tc>
          <w:tcPr>
            <w:tcW w:w="2763" w:type="dxa"/>
          </w:tcPr>
          <w:p w:rsidR="002110BA" w:rsidRPr="002110BA" w:rsidRDefault="002110BA" w:rsidP="00A04C2C">
            <w:pPr>
              <w:jc w:val="left"/>
              <w:rPr>
                <w:rtl/>
              </w:rPr>
            </w:pPr>
            <w:r>
              <w:rPr>
                <w:rFonts w:eastAsia="Calibri"/>
                <w:position w:val="1"/>
              </w:rPr>
              <w:t>Submittal of Required Application Documents</w:t>
            </w:r>
          </w:p>
        </w:tc>
        <w:tc>
          <w:tcPr>
            <w:tcW w:w="2763" w:type="dxa"/>
          </w:tcPr>
          <w:p w:rsidR="002110BA" w:rsidRDefault="002110BA" w:rsidP="00A04C2C">
            <w:pPr>
              <w:jc w:val="left"/>
              <w:rPr>
                <w:rtl/>
              </w:rPr>
            </w:pPr>
            <w:r>
              <w:rPr>
                <w:rFonts w:eastAsia="Calibri"/>
                <w:position w:val="1"/>
              </w:rPr>
              <w:t>May 1, 201</w:t>
            </w:r>
            <w:r>
              <w:rPr>
                <w:rFonts w:eastAsia="Calibri"/>
              </w:rPr>
              <w:t>8</w:t>
            </w:r>
          </w:p>
        </w:tc>
      </w:tr>
      <w:tr w:rsidR="002110BA" w:rsidTr="00A04C2C">
        <w:trPr>
          <w:cnfStyle w:val="000000100000" w:firstRow="0" w:lastRow="0" w:firstColumn="0" w:lastColumn="0" w:oddVBand="0" w:evenVBand="0" w:oddHBand="1" w:evenHBand="0" w:firstRowFirstColumn="0" w:firstRowLastColumn="0" w:lastRowFirstColumn="0" w:lastRowLastColumn="0"/>
        </w:trPr>
        <w:tc>
          <w:tcPr>
            <w:tcW w:w="2763" w:type="dxa"/>
          </w:tcPr>
          <w:p w:rsidR="002110BA" w:rsidRDefault="002110BA" w:rsidP="00A04C2C">
            <w:pPr>
              <w:jc w:val="left"/>
              <w:rPr>
                <w:rtl/>
              </w:rPr>
            </w:pPr>
            <w:r>
              <w:rPr>
                <w:rFonts w:eastAsia="Calibri"/>
                <w:position w:val="1"/>
              </w:rPr>
              <w:t>Evaluation Period</w:t>
            </w:r>
          </w:p>
        </w:tc>
        <w:tc>
          <w:tcPr>
            <w:tcW w:w="2763" w:type="dxa"/>
          </w:tcPr>
          <w:p w:rsidR="002110BA" w:rsidRDefault="002110BA" w:rsidP="00A04C2C">
            <w:pPr>
              <w:jc w:val="left"/>
              <w:rPr>
                <w:rtl/>
              </w:rPr>
            </w:pPr>
            <w:r>
              <w:rPr>
                <w:rFonts w:eastAsia="Calibri"/>
                <w:position w:val="1"/>
              </w:rPr>
              <w:t>May 1, 2018- August 1, 2018</w:t>
            </w:r>
          </w:p>
        </w:tc>
      </w:tr>
      <w:tr w:rsidR="002110BA" w:rsidTr="00A04C2C">
        <w:trPr>
          <w:cnfStyle w:val="000000010000" w:firstRow="0" w:lastRow="0" w:firstColumn="0" w:lastColumn="0" w:oddVBand="0" w:evenVBand="0" w:oddHBand="0" w:evenHBand="1" w:firstRowFirstColumn="0" w:firstRowLastColumn="0" w:lastRowFirstColumn="0" w:lastRowLastColumn="0"/>
        </w:trPr>
        <w:tc>
          <w:tcPr>
            <w:tcW w:w="2763" w:type="dxa"/>
          </w:tcPr>
          <w:p w:rsidR="002110BA" w:rsidRDefault="002110BA" w:rsidP="002110BA">
            <w:pPr>
              <w:jc w:val="left"/>
              <w:rPr>
                <w:rFonts w:eastAsia="Calibri"/>
                <w:position w:val="1"/>
              </w:rPr>
            </w:pPr>
            <w:r>
              <w:rPr>
                <w:rFonts w:eastAsia="Calibri"/>
                <w:position w:val="1"/>
              </w:rPr>
              <w:t>Awards</w:t>
            </w:r>
          </w:p>
        </w:tc>
        <w:tc>
          <w:tcPr>
            <w:tcW w:w="2763" w:type="dxa"/>
          </w:tcPr>
          <w:p w:rsidR="002110BA" w:rsidRDefault="002110BA" w:rsidP="002110BA">
            <w:pPr>
              <w:jc w:val="left"/>
              <w:rPr>
                <w:rFonts w:eastAsia="Calibri"/>
                <w:position w:val="1"/>
              </w:rPr>
            </w:pPr>
            <w:r>
              <w:rPr>
                <w:rFonts w:eastAsia="Calibri"/>
                <w:position w:val="1"/>
              </w:rPr>
              <w:t>As Issued</w:t>
            </w:r>
          </w:p>
        </w:tc>
      </w:tr>
    </w:tbl>
    <w:p w:rsidR="002110BA" w:rsidRPr="002110BA" w:rsidRDefault="002110BA" w:rsidP="002110BA"/>
    <w:p w:rsidR="00294D78" w:rsidRPr="006A0D02" w:rsidRDefault="00294D78" w:rsidP="00294D78">
      <w:pPr>
        <w:pStyle w:val="Heading2"/>
        <w:rPr>
          <w:color w:val="auto"/>
          <w:kern w:val="28"/>
          <w:u w:val="single"/>
        </w:rPr>
      </w:pPr>
      <w:r w:rsidRPr="006A0D02">
        <w:rPr>
          <w:color w:val="auto"/>
          <w:u w:val="single"/>
        </w:rPr>
        <w:t>Common project Requirements and Evaluation Criteria</w:t>
      </w:r>
    </w:p>
    <w:p w:rsidR="00294D78" w:rsidRPr="006A0D02" w:rsidRDefault="00294D78" w:rsidP="00294D78">
      <w:pPr>
        <w:pStyle w:val="Heading2"/>
        <w:rPr>
          <w:rFonts w:ascii="Times New Roman" w:hAnsi="Times New Roman" w:cs="Times New Roman"/>
          <w:color w:val="auto"/>
          <w:kern w:val="28"/>
          <w:sz w:val="24"/>
          <w:szCs w:val="24"/>
          <w:u w:val="single"/>
        </w:rPr>
      </w:pPr>
    </w:p>
    <w:p w:rsidR="00294D78" w:rsidRDefault="00294D78" w:rsidP="00294D78">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rPr>
      </w:pPr>
      <w:r>
        <w:rPr>
          <w:rFonts w:ascii="Times New Roman" w:hAnsi="Times New Roman" w:cs="Times New Roman"/>
          <w:kern w:val="28"/>
          <w:sz w:val="24"/>
          <w:szCs w:val="24"/>
        </w:rPr>
        <w:t>Proposals will be evaluated based on the following common project requirements and evaluation criteria and in accordance with each funding jurisdictions requirements.</w:t>
      </w:r>
    </w:p>
    <w:p w:rsidR="00294D78" w:rsidRDefault="00294D78" w:rsidP="00294D78">
      <w:pPr>
        <w:pStyle w:val="BulletedList"/>
        <w:widowControl/>
        <w:numPr>
          <w:ilvl w:val="0"/>
          <w:numId w:val="0"/>
        </w:numPr>
        <w:shd w:val="clear" w:color="auto" w:fill="auto"/>
        <w:autoSpaceDE/>
        <w:autoSpaceDN/>
        <w:adjustRightInd/>
        <w:spacing w:after="0" w:line="240" w:lineRule="auto"/>
        <w:rPr>
          <w:rFonts w:ascii="Times New Roman" w:hAnsi="Times New Roman" w:cs="Times New Roman"/>
          <w:b/>
          <w:kern w:val="28"/>
          <w:sz w:val="24"/>
          <w:szCs w:val="24"/>
        </w:rPr>
      </w:pPr>
    </w:p>
    <w:p w:rsidR="00294D78" w:rsidRDefault="00294D78" w:rsidP="00294D78">
      <w:pPr>
        <w:pStyle w:val="BulletedList"/>
        <w:widowControl/>
        <w:numPr>
          <w:ilvl w:val="0"/>
          <w:numId w:val="0"/>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b/>
          <w:kern w:val="28"/>
          <w:sz w:val="24"/>
          <w:szCs w:val="24"/>
        </w:rPr>
        <w:t>Technical Merit</w:t>
      </w:r>
      <w:r>
        <w:rPr>
          <w:rFonts w:ascii="Times New Roman" w:hAnsi="Times New Roman" w:cs="Times New Roman"/>
          <w:color w:val="000000"/>
          <w:kern w:val="28"/>
          <w:sz w:val="24"/>
          <w:szCs w:val="24"/>
          <w:lang w:val="en-CA" w:eastAsia="en-CA"/>
        </w:rPr>
        <w:t xml:space="preserve"> </w:t>
      </w:r>
    </w:p>
    <w:p w:rsidR="00294D78" w:rsidRDefault="00294D78" w:rsidP="00294D78">
      <w:pPr>
        <w:pStyle w:val="BulletedList"/>
        <w:widowControl/>
        <w:numPr>
          <w:ilvl w:val="0"/>
          <w:numId w:val="6"/>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 xml:space="preserve">Significance of problem/opportunity </w:t>
      </w:r>
    </w:p>
    <w:p w:rsidR="00294D78" w:rsidRDefault="00294D78" w:rsidP="00294D78">
      <w:pPr>
        <w:pStyle w:val="BulletedList"/>
        <w:widowControl/>
        <w:numPr>
          <w:ilvl w:val="0"/>
          <w:numId w:val="6"/>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Degree of innovation (novelty) of technology</w:t>
      </w:r>
    </w:p>
    <w:p w:rsidR="00294D78" w:rsidRDefault="00294D78" w:rsidP="00294D78">
      <w:pPr>
        <w:pStyle w:val="BulletedList"/>
        <w:widowControl/>
        <w:numPr>
          <w:ilvl w:val="0"/>
          <w:numId w:val="6"/>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Technical feasibility</w:t>
      </w:r>
    </w:p>
    <w:p w:rsidR="00294D78" w:rsidRDefault="00294D78" w:rsidP="00294D78">
      <w:pPr>
        <w:rPr>
          <w:rFonts w:eastAsia="Calibri"/>
          <w:b/>
        </w:rPr>
      </w:pPr>
    </w:p>
    <w:p w:rsidR="00294D78" w:rsidRDefault="00294D78" w:rsidP="00294D78">
      <w:pPr>
        <w:pStyle w:val="BulletedList"/>
        <w:widowControl/>
        <w:numPr>
          <w:ilvl w:val="0"/>
          <w:numId w:val="0"/>
        </w:numPr>
        <w:shd w:val="clear" w:color="auto" w:fill="auto"/>
        <w:autoSpaceDE/>
        <w:autoSpaceDN/>
        <w:adjustRightInd/>
        <w:spacing w:after="0" w:line="240" w:lineRule="auto"/>
        <w:rPr>
          <w:rFonts w:ascii="Times New Roman" w:hAnsi="Times New Roman" w:cs="Times New Roman"/>
          <w:kern w:val="28"/>
          <w:sz w:val="24"/>
          <w:szCs w:val="24"/>
        </w:rPr>
      </w:pPr>
      <w:r>
        <w:rPr>
          <w:rFonts w:ascii="Times New Roman" w:hAnsi="Times New Roman" w:cs="Times New Roman"/>
          <w:b/>
          <w:kern w:val="28"/>
          <w:sz w:val="24"/>
          <w:szCs w:val="24"/>
        </w:rPr>
        <w:t>Commercial Merit</w:t>
      </w:r>
    </w:p>
    <w:p w:rsidR="00294D78" w:rsidRDefault="00294D78" w:rsidP="00294D78">
      <w:pPr>
        <w:pStyle w:val="BulletedList"/>
        <w:widowControl/>
        <w:numPr>
          <w:ilvl w:val="0"/>
          <w:numId w:val="4"/>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Size of potential market</w:t>
      </w:r>
    </w:p>
    <w:p w:rsidR="00294D78" w:rsidRDefault="00294D78" w:rsidP="00294D78">
      <w:pPr>
        <w:pStyle w:val="BulletedList"/>
        <w:widowControl/>
        <w:numPr>
          <w:ilvl w:val="0"/>
          <w:numId w:val="5"/>
        </w:numPr>
        <w:shd w:val="clear" w:color="auto" w:fill="auto"/>
        <w:autoSpaceDE/>
        <w:autoSpaceDN/>
        <w:adjustRightInd/>
        <w:spacing w:after="0" w:line="240" w:lineRule="auto"/>
        <w:ind w:left="720"/>
        <w:rPr>
          <w:rFonts w:ascii="Times New Roman" w:hAnsi="Times New Roman" w:cs="Times New Roman"/>
          <w:color w:val="0000FF"/>
          <w:kern w:val="28"/>
          <w:sz w:val="24"/>
          <w:szCs w:val="24"/>
          <w:u w:val="single" w:color="0000FF"/>
          <w:lang w:val="en-CA" w:eastAsia="en-CA"/>
        </w:rPr>
      </w:pPr>
      <w:r>
        <w:rPr>
          <w:rFonts w:ascii="Times New Roman" w:hAnsi="Times New Roman" w:cs="Times New Roman"/>
          <w:color w:val="000000"/>
          <w:kern w:val="28"/>
          <w:sz w:val="24"/>
          <w:szCs w:val="24"/>
          <w:lang w:val="en-CA" w:eastAsia="en-CA"/>
        </w:rPr>
        <w:t>Extent to which the need for the product or process can be validated</w:t>
      </w:r>
    </w:p>
    <w:p w:rsidR="00294D78" w:rsidRDefault="00294D78" w:rsidP="00294D78">
      <w:pPr>
        <w:pStyle w:val="BulletedList"/>
        <w:widowControl/>
        <w:numPr>
          <w:ilvl w:val="0"/>
          <w:numId w:val="5"/>
        </w:numPr>
        <w:shd w:val="clear" w:color="auto" w:fill="auto"/>
        <w:autoSpaceDE/>
        <w:autoSpaceDN/>
        <w:adjustRightInd/>
        <w:spacing w:after="0" w:line="240" w:lineRule="auto"/>
        <w:ind w:left="720"/>
        <w:rPr>
          <w:rFonts w:ascii="Times New Roman" w:hAnsi="Times New Roman" w:cs="Times New Roman"/>
          <w:color w:val="0000FF"/>
          <w:kern w:val="28"/>
          <w:sz w:val="24"/>
          <w:szCs w:val="24"/>
          <w:u w:val="single" w:color="0000FF"/>
          <w:lang w:val="en-CA" w:eastAsia="en-CA"/>
        </w:rPr>
      </w:pPr>
      <w:r>
        <w:rPr>
          <w:rFonts w:ascii="Times New Roman" w:hAnsi="Times New Roman" w:cs="Times New Roman"/>
          <w:kern w:val="28"/>
          <w:sz w:val="24"/>
          <w:szCs w:val="24"/>
          <w:lang w:val="en-CA" w:eastAsia="en-CA"/>
        </w:rPr>
        <w:t>Potential disruptiveness of the technology to be developed</w:t>
      </w:r>
    </w:p>
    <w:p w:rsidR="00294D78" w:rsidRDefault="00294D78" w:rsidP="00294D78">
      <w:pPr>
        <w:rPr>
          <w:b/>
          <w:kern w:val="28"/>
        </w:rPr>
      </w:pPr>
    </w:p>
    <w:p w:rsidR="00294D78" w:rsidRDefault="00294D78" w:rsidP="00294D78">
      <w:pPr>
        <w:rPr>
          <w:b/>
          <w:kern w:val="28"/>
        </w:rPr>
      </w:pPr>
      <w:r>
        <w:rPr>
          <w:b/>
          <w:kern w:val="28"/>
        </w:rPr>
        <w:t>Ability to carry out proposed research successfully</w:t>
      </w:r>
    </w:p>
    <w:p w:rsidR="00294D78" w:rsidRDefault="00294D78" w:rsidP="00294D78">
      <w:pPr>
        <w:pStyle w:val="BulletedList"/>
        <w:widowControl/>
        <w:numPr>
          <w:ilvl w:val="0"/>
          <w:numId w:val="4"/>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 xml:space="preserve">Soundness of approach and work plan  </w:t>
      </w:r>
    </w:p>
    <w:p w:rsidR="00294D78" w:rsidRDefault="00294D78" w:rsidP="00294D78">
      <w:pPr>
        <w:pStyle w:val="BulletedList"/>
        <w:widowControl/>
        <w:numPr>
          <w:ilvl w:val="0"/>
          <w:numId w:val="4"/>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 xml:space="preserve">Adequacy of management plan </w:t>
      </w:r>
    </w:p>
    <w:p w:rsidR="00294D78" w:rsidRDefault="00294D78" w:rsidP="00294D78">
      <w:pPr>
        <w:pStyle w:val="BulletedList"/>
        <w:widowControl/>
        <w:numPr>
          <w:ilvl w:val="0"/>
          <w:numId w:val="4"/>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Qualifications of key members of  research team</w:t>
      </w:r>
    </w:p>
    <w:p w:rsidR="00294D78" w:rsidRDefault="00294D78" w:rsidP="00294D78">
      <w:pPr>
        <w:pStyle w:val="BulletedList"/>
        <w:widowControl/>
        <w:numPr>
          <w:ilvl w:val="0"/>
          <w:numId w:val="4"/>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lastRenderedPageBreak/>
        <w:t xml:space="preserve">Strength of the partnership and compatibility between the Israeli and </w:t>
      </w:r>
      <w:r>
        <w:rPr>
          <w:rFonts w:ascii="Times New Roman" w:hAnsi="Times New Roman" w:cs="Times New Roman"/>
          <w:kern w:val="28"/>
          <w:sz w:val="24"/>
          <w:szCs w:val="24"/>
          <w:lang w:val="en-CA" w:eastAsia="en-CA"/>
        </w:rPr>
        <w:t xml:space="preserve">Pennsylvania </w:t>
      </w:r>
      <w:r>
        <w:rPr>
          <w:rFonts w:ascii="Times New Roman" w:hAnsi="Times New Roman" w:cs="Times New Roman"/>
          <w:color w:val="000000"/>
          <w:kern w:val="28"/>
          <w:sz w:val="24"/>
          <w:szCs w:val="24"/>
          <w:lang w:val="en-CA" w:eastAsia="en-CA"/>
        </w:rPr>
        <w:t>company</w:t>
      </w:r>
    </w:p>
    <w:p w:rsidR="00294D78" w:rsidRDefault="00294D78" w:rsidP="00294D78">
      <w:pPr>
        <w:rPr>
          <w:rFonts w:eastAsia="Calibri"/>
          <w:b/>
        </w:rPr>
      </w:pPr>
    </w:p>
    <w:p w:rsidR="00294D78" w:rsidRDefault="00294D78" w:rsidP="00294D78">
      <w:pPr>
        <w:rPr>
          <w:rFonts w:eastAsia="Calibri"/>
          <w:b/>
        </w:rPr>
      </w:pPr>
      <w:r>
        <w:rPr>
          <w:b/>
          <w:kern w:val="28"/>
        </w:rPr>
        <w:t>Ability of project participants to commercialize resulting technology successfully</w:t>
      </w:r>
    </w:p>
    <w:p w:rsidR="00294D78" w:rsidRDefault="00294D78" w:rsidP="00294D78">
      <w:pPr>
        <w:pStyle w:val="BulletedList"/>
        <w:widowControl/>
        <w:numPr>
          <w:ilvl w:val="0"/>
          <w:numId w:val="4"/>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Current position in market</w:t>
      </w:r>
    </w:p>
    <w:p w:rsidR="00294D78" w:rsidRDefault="00294D78" w:rsidP="00294D78">
      <w:pPr>
        <w:pStyle w:val="BulletedList"/>
        <w:widowControl/>
        <w:numPr>
          <w:ilvl w:val="0"/>
          <w:numId w:val="4"/>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Adequacy of commercialization plan</w:t>
      </w:r>
    </w:p>
    <w:p w:rsidR="00294D78" w:rsidRDefault="00294D78" w:rsidP="00294D78">
      <w:pPr>
        <w:pStyle w:val="BulletedList"/>
        <w:widowControl/>
        <w:numPr>
          <w:ilvl w:val="0"/>
          <w:numId w:val="4"/>
        </w:numPr>
        <w:shd w:val="clear" w:color="auto" w:fill="auto"/>
        <w:autoSpaceDE/>
        <w:autoSpaceDN/>
        <w:adjustRightInd/>
        <w:spacing w:after="0" w:line="240" w:lineRule="auto"/>
        <w:rPr>
          <w:rFonts w:ascii="Times New Roman" w:hAnsi="Times New Roman" w:cs="Times New Roman"/>
          <w:color w:val="000000"/>
          <w:kern w:val="28"/>
          <w:sz w:val="24"/>
          <w:szCs w:val="24"/>
          <w:lang w:val="en-CA" w:eastAsia="en-CA"/>
        </w:rPr>
      </w:pPr>
      <w:r>
        <w:rPr>
          <w:rFonts w:ascii="Times New Roman" w:hAnsi="Times New Roman" w:cs="Times New Roman"/>
          <w:color w:val="000000"/>
          <w:kern w:val="28"/>
          <w:sz w:val="24"/>
          <w:szCs w:val="24"/>
          <w:lang w:val="en-CA" w:eastAsia="en-CA"/>
        </w:rPr>
        <w:t>Ability to secure needed financing</w:t>
      </w:r>
    </w:p>
    <w:p w:rsidR="00294D78" w:rsidRDefault="00294D78" w:rsidP="00294D78">
      <w:pPr>
        <w:pStyle w:val="BulletedList"/>
        <w:widowControl/>
        <w:numPr>
          <w:ilvl w:val="0"/>
          <w:numId w:val="0"/>
        </w:numPr>
        <w:shd w:val="clear" w:color="auto" w:fill="auto"/>
        <w:autoSpaceDE/>
        <w:autoSpaceDN/>
        <w:adjustRightInd/>
        <w:spacing w:after="0" w:line="240" w:lineRule="auto"/>
        <w:ind w:left="720" w:hanging="360"/>
        <w:rPr>
          <w:rFonts w:ascii="Times New Roman" w:hAnsi="Times New Roman" w:cs="Times New Roman"/>
          <w:color w:val="000000"/>
          <w:kern w:val="28"/>
          <w:sz w:val="24"/>
          <w:szCs w:val="24"/>
          <w:lang w:val="en-CA" w:eastAsia="en-CA"/>
        </w:rPr>
      </w:pPr>
    </w:p>
    <w:p w:rsidR="00294D78" w:rsidRPr="006A0D02" w:rsidRDefault="00975137" w:rsidP="00294D78">
      <w:pPr>
        <w:pStyle w:val="Heading2"/>
        <w:rPr>
          <w:color w:val="auto"/>
          <w:u w:val="single"/>
        </w:rPr>
      </w:pPr>
      <w:r w:rsidRPr="006A0D02">
        <w:rPr>
          <w:color w:val="auto"/>
          <w:u w:val="single"/>
        </w:rPr>
        <w:t>Option</w:t>
      </w:r>
      <w:r w:rsidR="00294D78" w:rsidRPr="006A0D02">
        <w:rPr>
          <w:color w:val="auto"/>
          <w:u w:val="single"/>
        </w:rPr>
        <w:t xml:space="preserve"> 2: </w:t>
      </w:r>
      <w:r w:rsidR="00294D78">
        <w:rPr>
          <w:rFonts w:eastAsia="Cambria"/>
          <w:color w:val="auto"/>
          <w:u w:val="single"/>
        </w:rPr>
        <w:t>Incentives</w:t>
      </w:r>
      <w:r w:rsidR="00294D78" w:rsidRPr="006A0D02">
        <w:rPr>
          <w:color w:val="auto"/>
          <w:u w:val="single"/>
        </w:rPr>
        <w:t xml:space="preserve"> and investment opportunities to Israeli Tech companies in Pennsylvania</w:t>
      </w:r>
    </w:p>
    <w:p w:rsidR="00294D78" w:rsidRPr="00036EB3" w:rsidRDefault="00294D78" w:rsidP="00294D78"/>
    <w:p w:rsidR="00294D78" w:rsidRPr="00036EB3" w:rsidRDefault="00294D78" w:rsidP="00294D78">
      <w:r w:rsidRPr="00036EB3">
        <w:t xml:space="preserve">DCED offers the following incentives and financial support to Israeli companies which choose to establish a </w:t>
      </w:r>
      <w:r>
        <w:t xml:space="preserve">physical </w:t>
      </w:r>
      <w:r w:rsidRPr="00036EB3">
        <w:t>presence in Pennsylvania</w:t>
      </w:r>
      <w:r>
        <w:t xml:space="preserve"> (e.g. locate their US operations in PA). For information on these or any other Pennsylvania program, please contact </w:t>
      </w:r>
      <w:hyperlink r:id="rId12" w:history="1">
        <w:r w:rsidRPr="00D45810">
          <w:rPr>
            <w:rStyle w:val="Hyperlink"/>
          </w:rPr>
          <w:t>Mr. David Briel</w:t>
        </w:r>
      </w:hyperlink>
      <w:r>
        <w:t xml:space="preserve">. </w:t>
      </w:r>
    </w:p>
    <w:p w:rsidR="00294D78" w:rsidRPr="00D45810" w:rsidRDefault="00294D78" w:rsidP="00294D78">
      <w:pPr>
        <w:shd w:val="clear" w:color="auto" w:fill="FFFFFF"/>
        <w:textAlignment w:val="baseline"/>
        <w:outlineLvl w:val="2"/>
        <w:rPr>
          <w:highlight w:val="cyan"/>
        </w:rPr>
      </w:pPr>
    </w:p>
    <w:p w:rsidR="00294D78" w:rsidRPr="00591377" w:rsidRDefault="00294D78" w:rsidP="00294D78">
      <w:pPr>
        <w:pStyle w:val="NormalWeb"/>
        <w:spacing w:before="0" w:beforeAutospacing="0" w:after="0" w:afterAutospacing="0"/>
        <w:rPr>
          <w:u w:val="single"/>
        </w:rPr>
      </w:pPr>
      <w:r w:rsidRPr="00591377">
        <w:rPr>
          <w:b/>
          <w:bCs/>
          <w:u w:val="single"/>
        </w:rPr>
        <w:t>Job Creation Tax Credits (JCTC)</w:t>
      </w:r>
    </w:p>
    <w:p w:rsidR="00294D78" w:rsidRPr="00591377" w:rsidRDefault="00294D78" w:rsidP="00294D78">
      <w:pPr>
        <w:pStyle w:val="NormalWeb"/>
        <w:spacing w:before="0" w:beforeAutospacing="0" w:after="0" w:afterAutospacing="0"/>
      </w:pPr>
      <w:r w:rsidRPr="00591377">
        <w:t xml:space="preserve">Under the Job Creation Tax Credit Program, Pennsylvania </w:t>
      </w:r>
      <w:r>
        <w:t xml:space="preserve">may </w:t>
      </w:r>
      <w:r w:rsidRPr="00591377">
        <w:t xml:space="preserve">provide a tax credit for each new family-sustaining job created in the Commonwealth.  These credits can be applied to a business’s state Corporate Net Income Tax. </w:t>
      </w:r>
    </w:p>
    <w:p w:rsidR="00294D78" w:rsidRDefault="00294D78" w:rsidP="00294D78">
      <w:pPr>
        <w:pStyle w:val="NormalWeb"/>
        <w:spacing w:before="0" w:beforeAutospacing="0" w:after="0" w:afterAutospacing="0"/>
      </w:pPr>
    </w:p>
    <w:p w:rsidR="00294D78" w:rsidRDefault="00294D78" w:rsidP="00294D78">
      <w:pPr>
        <w:pStyle w:val="NormalWeb"/>
        <w:spacing w:before="0" w:beforeAutospacing="0" w:after="0" w:afterAutospacing="0"/>
      </w:pPr>
      <w:r>
        <w:t xml:space="preserve">Link: </w:t>
      </w:r>
      <w:hyperlink r:id="rId13" w:history="1">
        <w:r w:rsidRPr="00617D6D">
          <w:rPr>
            <w:rStyle w:val="Hyperlink"/>
          </w:rPr>
          <w:t>https://dced.pa.gov/programs/job-creation-tax-credits-jctc/</w:t>
        </w:r>
      </w:hyperlink>
    </w:p>
    <w:p w:rsidR="00294D78" w:rsidRPr="00D45810" w:rsidRDefault="00294D78" w:rsidP="00294D78">
      <w:pPr>
        <w:pStyle w:val="NormalWeb"/>
        <w:spacing w:before="0" w:beforeAutospacing="0" w:after="0" w:afterAutospacing="0"/>
        <w:rPr>
          <w:highlight w:val="cyan"/>
        </w:rPr>
      </w:pPr>
    </w:p>
    <w:p w:rsidR="00294D78" w:rsidRDefault="00294D78" w:rsidP="00294D78">
      <w:pPr>
        <w:rPr>
          <w:b/>
          <w:bCs/>
          <w:u w:val="single"/>
        </w:rPr>
      </w:pPr>
      <w:r w:rsidRPr="00122BF3">
        <w:rPr>
          <w:b/>
          <w:bCs/>
          <w:u w:val="single"/>
        </w:rPr>
        <w:t>Pennsylvania First</w:t>
      </w:r>
    </w:p>
    <w:p w:rsidR="00294D78" w:rsidRPr="003D53DE" w:rsidRDefault="00294D78" w:rsidP="00294D78">
      <w:pPr>
        <w:rPr>
          <w:b/>
          <w:bCs/>
          <w:u w:val="single"/>
        </w:rPr>
      </w:pPr>
      <w:r w:rsidRPr="00591377">
        <w:rPr>
          <w:bCs/>
        </w:rPr>
        <w:t>This program is reserved for high priority economic development projects that will have a significant economic benefit to the Commonwealth.  These cash grants may be used for any eligible cost associated with the project including job training, site development, infrastructure, and machinery and equipment acquisition.</w:t>
      </w:r>
      <w:r w:rsidRPr="003D53DE">
        <w:rPr>
          <w:b/>
          <w:bCs/>
          <w:u w:val="single"/>
        </w:rPr>
        <w:t xml:space="preserve"> </w:t>
      </w:r>
    </w:p>
    <w:p w:rsidR="00294D78" w:rsidRPr="00591377" w:rsidRDefault="00294D78" w:rsidP="00294D78">
      <w:pPr>
        <w:rPr>
          <w:u w:val="single"/>
        </w:rPr>
      </w:pPr>
    </w:p>
    <w:p w:rsidR="00294D78" w:rsidRPr="00591377" w:rsidRDefault="00294D78" w:rsidP="00294D78">
      <w:pPr>
        <w:rPr>
          <w:u w:val="single"/>
        </w:rPr>
      </w:pPr>
      <w:r w:rsidRPr="00591377">
        <w:t>Link</w:t>
      </w:r>
      <w:r w:rsidRPr="00591377">
        <w:rPr>
          <w:u w:val="single"/>
        </w:rPr>
        <w:t xml:space="preserve">: </w:t>
      </w:r>
      <w:hyperlink r:id="rId14" w:history="1">
        <w:r w:rsidRPr="003D53DE">
          <w:rPr>
            <w:rStyle w:val="Hyperlink"/>
          </w:rPr>
          <w:t>https://dced.pa.gov/programs/pennsylvania-first-program-pa-first/</w:t>
        </w:r>
      </w:hyperlink>
      <w:r w:rsidRPr="003D53DE">
        <w:rPr>
          <w:u w:val="single"/>
        </w:rPr>
        <w:t xml:space="preserve"> </w:t>
      </w:r>
    </w:p>
    <w:p w:rsidR="00294D78" w:rsidRPr="00591377" w:rsidRDefault="00294D78" w:rsidP="00294D78"/>
    <w:p w:rsidR="00294D78" w:rsidRPr="00975137" w:rsidRDefault="00294D78" w:rsidP="00975137">
      <w:pPr>
        <w:shd w:val="clear" w:color="auto" w:fill="FFFFFF"/>
        <w:ind w:left="284" w:hanging="284"/>
        <w:textAlignment w:val="baseline"/>
        <w:rPr>
          <w:b/>
          <w:bCs/>
          <w:u w:val="single"/>
        </w:rPr>
      </w:pPr>
      <w:r w:rsidRPr="00975137">
        <w:rPr>
          <w:b/>
          <w:bCs/>
          <w:u w:val="single"/>
        </w:rPr>
        <w:t xml:space="preserve">Keystone Opportunity Zones </w:t>
      </w:r>
    </w:p>
    <w:p w:rsidR="00294D78" w:rsidRPr="00591377" w:rsidRDefault="00294D78" w:rsidP="00294D78">
      <w:pPr>
        <w:pStyle w:val="ListParagraph"/>
        <w:shd w:val="clear" w:color="auto" w:fill="FFFFFF"/>
        <w:ind w:left="0"/>
        <w:textAlignment w:val="baseline"/>
      </w:pPr>
      <w:r w:rsidRPr="00591377">
        <w:t>The tax burden in the KOZ may be reduced to zero through exemptions, deductions, abatements, and credits for the following taxes:</w:t>
      </w:r>
    </w:p>
    <w:p w:rsidR="00294D78" w:rsidRPr="003D53DE" w:rsidRDefault="00294D78" w:rsidP="00294D78">
      <w:pPr>
        <w:pStyle w:val="ListParagraph"/>
        <w:numPr>
          <w:ilvl w:val="0"/>
          <w:numId w:val="11"/>
        </w:numPr>
        <w:shd w:val="clear" w:color="auto" w:fill="FFFFFF"/>
        <w:spacing w:before="0"/>
        <w:contextualSpacing w:val="0"/>
        <w:textAlignment w:val="baseline"/>
      </w:pPr>
      <w:r w:rsidRPr="003D53DE">
        <w:t>State Taxes:  Corporate Net Income Tax, Personal Income Tax, Sales and Use Tax, Bank Shares and Trust Company Shares Tax, Alternative Bank and Trust Company Shares Tax, Mutual Thrift Institutions Tax, Insurance Premiums Tax.</w:t>
      </w:r>
    </w:p>
    <w:p w:rsidR="00294D78" w:rsidRPr="00591377" w:rsidRDefault="00294D78" w:rsidP="00294D78">
      <w:pPr>
        <w:pStyle w:val="ListParagraph"/>
        <w:numPr>
          <w:ilvl w:val="0"/>
          <w:numId w:val="11"/>
        </w:numPr>
        <w:shd w:val="clear" w:color="auto" w:fill="FFFFFF"/>
        <w:spacing w:before="0"/>
        <w:contextualSpacing w:val="0"/>
        <w:textAlignment w:val="baseline"/>
      </w:pPr>
      <w:r w:rsidRPr="003D53DE">
        <w:t>Local Taxes:  Earned Income/Net Profits Tax, Business Gross Receipts Tax, Business Occupancy Tax, Business Privilege and Mercantile Taxes, Local Real Property Tax, Sales and Use Tax</w:t>
      </w:r>
    </w:p>
    <w:p w:rsidR="00294D78" w:rsidRPr="009E5AF7" w:rsidRDefault="00294D78" w:rsidP="00294D78">
      <w:pPr>
        <w:pStyle w:val="ListParagraph"/>
        <w:shd w:val="clear" w:color="auto" w:fill="FFFFFF"/>
        <w:ind w:hanging="720"/>
        <w:textAlignment w:val="baseline"/>
      </w:pPr>
      <w:r w:rsidRPr="00591377">
        <w:lastRenderedPageBreak/>
        <w:t>Link:</w:t>
      </w:r>
      <w:r w:rsidRPr="00591377">
        <w:rPr>
          <w:u w:val="single"/>
        </w:rPr>
        <w:t xml:space="preserve"> </w:t>
      </w:r>
      <w:hyperlink r:id="rId15" w:anchor=".WAUoNPkrKUk" w:history="1">
        <w:r w:rsidRPr="003D53DE">
          <w:rPr>
            <w:rStyle w:val="Hyperlink"/>
          </w:rPr>
          <w:t>https://dced.pa.gov/business-assistance/keystone-opportunity-zones/#.WAUoNPkrKUk</w:t>
        </w:r>
      </w:hyperlink>
      <w:r>
        <w:rPr>
          <w:u w:val="single"/>
        </w:rPr>
        <w:t xml:space="preserve"> </w:t>
      </w:r>
      <w:r>
        <w:rPr>
          <w:highlight w:val="yellow"/>
          <w:u w:val="single"/>
        </w:rPr>
        <w:t xml:space="preserve"> </w:t>
      </w:r>
    </w:p>
    <w:p w:rsidR="00294D78" w:rsidRPr="00591377" w:rsidRDefault="00294D78" w:rsidP="00294D78">
      <w:pPr>
        <w:pStyle w:val="Heading3"/>
        <w:shd w:val="clear" w:color="auto" w:fill="FFFFFF"/>
        <w:textAlignment w:val="baseline"/>
        <w:rPr>
          <w:b w:val="0"/>
          <w:bCs w:val="0"/>
          <w:sz w:val="24"/>
          <w:szCs w:val="24"/>
          <w:highlight w:val="yellow"/>
        </w:rPr>
      </w:pPr>
      <w:proofErr w:type="spellStart"/>
      <w:r w:rsidRPr="00C948E8">
        <w:rPr>
          <w:sz w:val="24"/>
          <w:szCs w:val="24"/>
          <w:u w:val="single"/>
        </w:rPr>
        <w:t>WedNet</w:t>
      </w:r>
      <w:proofErr w:type="spellEnd"/>
      <w:r w:rsidRPr="00C948E8">
        <w:rPr>
          <w:sz w:val="24"/>
          <w:szCs w:val="24"/>
          <w:u w:val="single"/>
        </w:rPr>
        <w:t xml:space="preserve"> Job Training Grants</w:t>
      </w:r>
      <w:r>
        <w:rPr>
          <w:sz w:val="24"/>
          <w:szCs w:val="24"/>
          <w:u w:val="single"/>
        </w:rPr>
        <w:t xml:space="preserve"> </w:t>
      </w:r>
      <w:r>
        <w:rPr>
          <w:sz w:val="24"/>
          <w:szCs w:val="24"/>
          <w:u w:val="single"/>
        </w:rPr>
        <w:br/>
      </w:r>
      <w:proofErr w:type="spellStart"/>
      <w:r w:rsidRPr="00591377">
        <w:rPr>
          <w:b w:val="0"/>
          <w:bCs w:val="0"/>
          <w:sz w:val="24"/>
          <w:szCs w:val="24"/>
        </w:rPr>
        <w:t>WEDnet</w:t>
      </w:r>
      <w:proofErr w:type="spellEnd"/>
      <w:r w:rsidRPr="00591377">
        <w:rPr>
          <w:b w:val="0"/>
          <w:bCs w:val="0"/>
          <w:sz w:val="24"/>
          <w:szCs w:val="24"/>
        </w:rPr>
        <w:t xml:space="preserve"> training grants are available to new and expanding companies seeking assistance for employee training.  To be eligible for training funds, trainees must be Pennsylvania residents and earn at least 150% of the federal minimum wage.  </w:t>
      </w:r>
      <w:proofErr w:type="spellStart"/>
      <w:r w:rsidRPr="00591377">
        <w:rPr>
          <w:b w:val="0"/>
          <w:bCs w:val="0"/>
          <w:sz w:val="24"/>
          <w:szCs w:val="24"/>
        </w:rPr>
        <w:t>WEDnet</w:t>
      </w:r>
      <w:proofErr w:type="spellEnd"/>
      <w:r w:rsidRPr="00591377">
        <w:rPr>
          <w:b w:val="0"/>
          <w:bCs w:val="0"/>
          <w:sz w:val="24"/>
          <w:szCs w:val="24"/>
        </w:rPr>
        <w:t xml:space="preserve"> grants can reimburse a company for up to $450 per employee receiving essential skills training and up to $850 per employee receiving advanced technology training.  Any training under this program must take place during the fiscal year in which the application is made.  The company is required to apply for training funds within five (5) years from the date that the offer is accepted.</w:t>
      </w:r>
      <w:r w:rsidRPr="00591377">
        <w:rPr>
          <w:b w:val="0"/>
          <w:bCs w:val="0"/>
          <w:sz w:val="24"/>
          <w:szCs w:val="24"/>
          <w:highlight w:val="yellow"/>
        </w:rPr>
        <w:t xml:space="preserve"> </w:t>
      </w:r>
    </w:p>
    <w:p w:rsidR="00294D78" w:rsidRPr="009E5AF7" w:rsidRDefault="00294D78" w:rsidP="00294D78">
      <w:pPr>
        <w:pStyle w:val="Heading3"/>
        <w:shd w:val="clear" w:color="auto" w:fill="FFFFFF"/>
        <w:textAlignment w:val="baseline"/>
        <w:rPr>
          <w:b w:val="0"/>
          <w:bCs w:val="0"/>
          <w:sz w:val="24"/>
          <w:szCs w:val="24"/>
        </w:rPr>
      </w:pPr>
      <w:r w:rsidRPr="00591377">
        <w:rPr>
          <w:b w:val="0"/>
          <w:bCs w:val="0"/>
          <w:sz w:val="24"/>
          <w:szCs w:val="24"/>
        </w:rPr>
        <w:t>Link:</w:t>
      </w:r>
      <w:r w:rsidRPr="00591377">
        <w:rPr>
          <w:b w:val="0"/>
          <w:bCs w:val="0"/>
          <w:sz w:val="24"/>
          <w:szCs w:val="24"/>
          <w:u w:val="single"/>
        </w:rPr>
        <w:t xml:space="preserve"> </w:t>
      </w:r>
      <w:hyperlink r:id="rId16" w:history="1">
        <w:r w:rsidRPr="00591377">
          <w:rPr>
            <w:rStyle w:val="Hyperlink"/>
            <w:b w:val="0"/>
            <w:sz w:val="24"/>
            <w:szCs w:val="24"/>
          </w:rPr>
          <w:t>https://dced.pa.gov/programs/wednetpa/</w:t>
        </w:r>
      </w:hyperlink>
      <w:r>
        <w:rPr>
          <w:b w:val="0"/>
          <w:bCs w:val="0"/>
          <w:sz w:val="24"/>
          <w:szCs w:val="24"/>
          <w:u w:val="single"/>
        </w:rPr>
        <w:t xml:space="preserve"> </w:t>
      </w:r>
      <w:r w:rsidRPr="009E5AF7">
        <w:rPr>
          <w:b w:val="0"/>
          <w:bCs w:val="0"/>
          <w:sz w:val="24"/>
          <w:szCs w:val="24"/>
        </w:rPr>
        <w:t xml:space="preserve"> </w:t>
      </w:r>
    </w:p>
    <w:p w:rsidR="00294D78" w:rsidRDefault="00294D78" w:rsidP="00294D78">
      <w:pPr>
        <w:rPr>
          <w:rFonts w:eastAsia="Calibri"/>
          <w:b/>
        </w:rPr>
      </w:pPr>
    </w:p>
    <w:tbl>
      <w:tblPr>
        <w:tblStyle w:val="a1"/>
        <w:tblW w:w="0" w:type="auto"/>
        <w:tblLook w:val="04A0" w:firstRow="1" w:lastRow="0" w:firstColumn="1" w:lastColumn="0" w:noHBand="0" w:noVBand="1"/>
      </w:tblPr>
      <w:tblGrid>
        <w:gridCol w:w="2763"/>
        <w:gridCol w:w="4121"/>
      </w:tblGrid>
      <w:tr w:rsidR="002110BA" w:rsidTr="002110BA">
        <w:trPr>
          <w:cnfStyle w:val="100000000000" w:firstRow="1" w:lastRow="0" w:firstColumn="0" w:lastColumn="0" w:oddVBand="0" w:evenVBand="0" w:oddHBand="0" w:evenHBand="0" w:firstRowFirstColumn="0" w:firstRowLastColumn="0" w:lastRowFirstColumn="0" w:lastRowLastColumn="0"/>
          <w:tblHeader/>
        </w:trPr>
        <w:tc>
          <w:tcPr>
            <w:tcW w:w="2763" w:type="dxa"/>
          </w:tcPr>
          <w:p w:rsidR="002110BA" w:rsidRPr="002110BA" w:rsidRDefault="002110BA" w:rsidP="00A04C2C">
            <w:pPr>
              <w:jc w:val="left"/>
              <w:rPr>
                <w:rtl/>
              </w:rPr>
            </w:pPr>
            <w:r w:rsidRPr="00480E8E">
              <w:t>Pennsylvania Office of International Business Development</w:t>
            </w:r>
          </w:p>
        </w:tc>
        <w:tc>
          <w:tcPr>
            <w:tcW w:w="4121" w:type="dxa"/>
          </w:tcPr>
          <w:p w:rsidR="002110BA" w:rsidRPr="00480E8E" w:rsidRDefault="002110BA" w:rsidP="002110BA">
            <w:pPr>
              <w:jc w:val="left"/>
              <w:rPr>
                <w:b w:val="0"/>
                <w:bCs w:val="0"/>
                <w:sz w:val="28"/>
                <w:szCs w:val="28"/>
              </w:rPr>
            </w:pPr>
            <w:r w:rsidRPr="002110BA">
              <w:t>Israel Innovation Authority</w:t>
            </w:r>
            <w:r w:rsidRPr="00480E8E">
              <w:rPr>
                <w:sz w:val="28"/>
                <w:szCs w:val="28"/>
              </w:rPr>
              <w:t xml:space="preserve"> </w:t>
            </w:r>
          </w:p>
        </w:tc>
      </w:tr>
      <w:tr w:rsidR="002110BA" w:rsidTr="002110BA">
        <w:trPr>
          <w:cnfStyle w:val="000000100000" w:firstRow="0" w:lastRow="0" w:firstColumn="0" w:lastColumn="0" w:oddVBand="0" w:evenVBand="0" w:oddHBand="1" w:evenHBand="0" w:firstRowFirstColumn="0" w:firstRowLastColumn="0" w:lastRowFirstColumn="0" w:lastRowLastColumn="0"/>
        </w:trPr>
        <w:tc>
          <w:tcPr>
            <w:tcW w:w="2763" w:type="dxa"/>
          </w:tcPr>
          <w:p w:rsidR="002110BA" w:rsidRPr="003130E4" w:rsidRDefault="002110BA" w:rsidP="002110BA">
            <w:pPr>
              <w:jc w:val="left"/>
              <w:rPr>
                <w:bCs/>
              </w:rPr>
            </w:pPr>
            <w:r w:rsidRPr="003130E4">
              <w:rPr>
                <w:bCs/>
              </w:rPr>
              <w:t>Mr. David Briel</w:t>
            </w:r>
          </w:p>
          <w:p w:rsidR="002110BA" w:rsidRPr="003130E4" w:rsidRDefault="00184E07" w:rsidP="002110BA">
            <w:pPr>
              <w:jc w:val="left"/>
              <w:rPr>
                <w:bCs/>
              </w:rPr>
            </w:pPr>
            <w:hyperlink r:id="rId17" w:history="1">
              <w:r w:rsidR="002110BA" w:rsidRPr="00D45810">
                <w:rPr>
                  <w:rStyle w:val="Hyperlink"/>
                  <w:bCs/>
                </w:rPr>
                <w:t>dbriel@pa.gov</w:t>
              </w:r>
            </w:hyperlink>
            <w:r w:rsidR="002110BA" w:rsidRPr="003130E4">
              <w:rPr>
                <w:bCs/>
              </w:rPr>
              <w:t xml:space="preserve">  </w:t>
            </w:r>
          </w:p>
          <w:p w:rsidR="002110BA" w:rsidRPr="002110BA" w:rsidRDefault="002110BA" w:rsidP="002110BA">
            <w:pPr>
              <w:jc w:val="left"/>
              <w:rPr>
                <w:rtl/>
              </w:rPr>
            </w:pPr>
            <w:r w:rsidRPr="007C5324">
              <w:rPr>
                <w:bCs/>
              </w:rPr>
              <w:t>Phone Number</w:t>
            </w:r>
            <w:r w:rsidRPr="003130E4">
              <w:rPr>
                <w:bCs/>
              </w:rPr>
              <w:t>:</w:t>
            </w:r>
            <w:r>
              <w:rPr>
                <w:bCs/>
              </w:rPr>
              <w:t xml:space="preserve"> </w:t>
            </w:r>
            <w:r w:rsidRPr="003130E4">
              <w:rPr>
                <w:bCs/>
              </w:rPr>
              <w:t xml:space="preserve"> </w:t>
            </w:r>
            <w:r>
              <w:rPr>
                <w:bCs/>
              </w:rPr>
              <w:t>1-717-720-7373</w:t>
            </w:r>
          </w:p>
        </w:tc>
        <w:tc>
          <w:tcPr>
            <w:tcW w:w="4121" w:type="dxa"/>
          </w:tcPr>
          <w:p w:rsidR="002110BA" w:rsidRPr="003130E4" w:rsidRDefault="002110BA" w:rsidP="002110BA">
            <w:pPr>
              <w:jc w:val="left"/>
              <w:rPr>
                <w:bCs/>
              </w:rPr>
            </w:pPr>
            <w:r w:rsidRPr="003130E4">
              <w:rPr>
                <w:bCs/>
              </w:rPr>
              <w:t>Mr. Jonathan Cohen</w:t>
            </w:r>
          </w:p>
          <w:p w:rsidR="002110BA" w:rsidRPr="003130E4" w:rsidRDefault="00184E07" w:rsidP="002110BA">
            <w:pPr>
              <w:jc w:val="left"/>
              <w:rPr>
                <w:bCs/>
              </w:rPr>
            </w:pPr>
            <w:hyperlink r:id="rId18" w:history="1">
              <w:r w:rsidR="002110BA" w:rsidRPr="003130E4">
                <w:rPr>
                  <w:rStyle w:val="Hyperlink"/>
                  <w:bCs/>
                </w:rPr>
                <w:t>Jonathan.Cohen@innovationisrael.org.il</w:t>
              </w:r>
            </w:hyperlink>
            <w:r w:rsidR="002110BA" w:rsidRPr="003130E4">
              <w:rPr>
                <w:bCs/>
              </w:rPr>
              <w:t xml:space="preserve"> </w:t>
            </w:r>
          </w:p>
          <w:p w:rsidR="002110BA" w:rsidRDefault="002110BA" w:rsidP="002110BA">
            <w:pPr>
              <w:jc w:val="left"/>
              <w:rPr>
                <w:rtl/>
              </w:rPr>
            </w:pPr>
            <w:r w:rsidRPr="003130E4">
              <w:rPr>
                <w:bCs/>
              </w:rPr>
              <w:t>Phone Number: +972-3-5118155</w:t>
            </w:r>
          </w:p>
        </w:tc>
      </w:tr>
    </w:tbl>
    <w:p w:rsidR="00294D78" w:rsidRDefault="00294D78" w:rsidP="00294D78">
      <w:pPr>
        <w:rPr>
          <w:rFonts w:eastAsia="Calibri"/>
          <w:b/>
        </w:rPr>
      </w:pPr>
    </w:p>
    <w:p w:rsidR="00294D78" w:rsidRDefault="00294D78" w:rsidP="00294D78">
      <w:pPr>
        <w:rPr>
          <w:rFonts w:eastAsia="Calibri"/>
          <w:b/>
        </w:rPr>
      </w:pPr>
      <w:r w:rsidRPr="00F0507E">
        <w:rPr>
          <w:rFonts w:eastAsia="Calibri"/>
          <w:b/>
        </w:rPr>
        <w:t xml:space="preserve">PENNSYLVANIA OFFICE OF INTERNATIONAL BUSINESS DEVELOPMENT </w:t>
      </w:r>
      <w:r>
        <w:rPr>
          <w:rFonts w:eastAsia="Calibri"/>
          <w:b/>
        </w:rPr>
        <w:t xml:space="preserve">AND THE ISRAEL INNOVATION AUTHORITY HAVE FULL DISCRETION AND AUTHORITY TO DETERMINE (1) WHICH APPLICANTS, IF ANY, RECEIVE GRANTS UNDER THIS PROGRAM, (2) THE AMOUNTS OF SUCH GRANTS, AND (3) WHETHER MATERIAL CHANGES TO THE PROJECT AS DESCRIBED IN THE APPLICARTION SUBMITTAL DOCUMENTS ARE CAUSE FOR RESCISSION OF A PORTION OR THE ENTIRE GRANT AWARD.  SUBMISSION OF APPLICATION SUBMITTAL REQUIREMENTS DOES NOT GUARANTEE </w:t>
      </w:r>
    </w:p>
    <w:p w:rsidR="00294D78" w:rsidRDefault="00294D78" w:rsidP="00ED72B1">
      <w:pPr>
        <w:rPr>
          <w:rFonts w:eastAsia="Calibri"/>
          <w:b/>
        </w:rPr>
      </w:pPr>
      <w:r>
        <w:rPr>
          <w:rFonts w:eastAsia="Calibri"/>
          <w:b/>
        </w:rPr>
        <w:t>AN AWARD OR RECEIPT OF ANY GRANT UNDER THIS PROGRAM.</w:t>
      </w:r>
    </w:p>
    <w:sectPr w:rsidR="00294D78" w:rsidSect="00BC64AE">
      <w:headerReference w:type="default" r:id="rId19"/>
      <w:footerReference w:type="default" r:id="rId20"/>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10BA" w:rsidRDefault="002110BA" w:rsidP="00D24BE8">
      <w:r>
        <w:separator/>
      </w:r>
    </w:p>
  </w:endnote>
  <w:endnote w:type="continuationSeparator" w:id="0">
    <w:p w:rsidR="002110BA" w:rsidRDefault="002110BA"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B49725A-5E60-4CBD-ADCB-4CEEA423B472}"/>
  </w:font>
  <w:font w:name="Calibri">
    <w:panose1 w:val="020F0502020204030204"/>
    <w:charset w:val="00"/>
    <w:family w:val="swiss"/>
    <w:pitch w:val="variable"/>
    <w:sig w:usb0="E0002AFF" w:usb1="C000247B" w:usb2="00000009" w:usb3="00000000" w:csb0="000001FF" w:csb1="00000000"/>
    <w:embedRegular r:id="rId2" w:fontKey="{A64900EF-4176-4A75-8F46-433D49DA6B1E}"/>
    <w:embedBold r:id="rId3" w:fontKey="{66DB8B69-3FA6-41D6-AD38-24E2F82ED6B1}"/>
  </w:font>
  <w:font w:name="Cambria">
    <w:panose1 w:val="02040503050406030204"/>
    <w:charset w:val="00"/>
    <w:family w:val="roman"/>
    <w:pitch w:val="variable"/>
    <w:sig w:usb0="E00002FF" w:usb1="400004FF" w:usb2="00000000" w:usb3="00000000" w:csb0="0000019F" w:csb1="00000000"/>
    <w:embedBold r:id="rId4" w:fontKey="{38C88B86-563F-41E9-A7E1-3E41F69D20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240A" w:rsidRDefault="00C3240A" w:rsidP="00D24BE8">
    <w:pPr>
      <w:pStyle w:val="Footer"/>
      <w:rPr>
        <w:rtl/>
      </w:rPr>
    </w:pPr>
    <w:r>
      <w:rPr>
        <w:noProof/>
        <w:rtl/>
      </w:rPr>
      <w:drawing>
        <wp:inline distT="0" distB="0" distL="0" distR="0" wp14:anchorId="1EF84CF4" wp14:editId="36ACF7CB">
          <wp:extent cx="219475" cy="151468"/>
          <wp:effectExtent l="0" t="0" r="0" b="1270"/>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51468"/>
                  </a:xfrm>
                  <a:prstGeom prst="rect">
                    <a:avLst/>
                  </a:prstGeom>
                </pic:spPr>
              </pic:pic>
            </a:graphicData>
          </a:graphic>
        </wp:inline>
      </w:drawing>
    </w:r>
  </w:p>
  <w:p w:rsidR="00C3240A" w:rsidRPr="00B03C68" w:rsidRDefault="009B02F7" w:rsidP="001F0895">
    <w:pPr>
      <w:pStyle w:val="Footer"/>
      <w:spacing w:before="120"/>
      <w:rPr>
        <w:rtl/>
      </w:rPr>
    </w:pPr>
    <w:r w:rsidRPr="00B03C68">
      <w:t>Israel Innovation Authority</w:t>
    </w:r>
  </w:p>
  <w:p w:rsidR="00C3240A" w:rsidRPr="001F0895" w:rsidRDefault="001F0895" w:rsidP="001F0895">
    <w:pPr>
      <w:spacing w:before="0"/>
      <w:rPr>
        <w:color w:val="1F497D"/>
      </w:rPr>
    </w:pPr>
    <w:r w:rsidRPr="00B03C68">
      <w:rPr>
        <w:color w:val="16325C" w:themeColor="text2"/>
      </w:rPr>
      <w:t xml:space="preserve">Phone: </w:t>
    </w:r>
    <w:r w:rsidRPr="00B03C68">
      <w:rPr>
        <w:color w:val="16325C" w:themeColor="text2"/>
        <w:rtl/>
      </w:rPr>
      <w:t>972-3-7157991+</w:t>
    </w:r>
    <w:r w:rsidRPr="00B03C68">
      <w:rPr>
        <w:color w:val="16325C" w:themeColor="text2"/>
      </w:rPr>
      <w:t xml:space="preserve"> | </w:t>
    </w:r>
    <w:hyperlink r:id="rId2" w:history="1">
      <w:r w:rsidR="00D11B0B" w:rsidRPr="003F0ABF">
        <w:rPr>
          <w:rStyle w:val="Hyperlink"/>
        </w:rPr>
        <w:t>www.innovationisrael.org.il</w:t>
      </w:r>
    </w:hyperlink>
    <w:r w:rsidR="00D11B0B">
      <w:t xml:space="preserve"> </w:t>
    </w:r>
  </w:p>
  <w:p w:rsidR="00C3240A" w:rsidRDefault="001F0895" w:rsidP="001F0895">
    <w:pPr>
      <w:pStyle w:val="Footer"/>
    </w:pPr>
    <w:r>
      <w:t xml:space="preserve">4 </w:t>
    </w:r>
    <w:proofErr w:type="spellStart"/>
    <w:r>
      <w:t>HaYarden</w:t>
    </w:r>
    <w:proofErr w:type="spellEnd"/>
    <w:r>
      <w:t xml:space="preserve"> Street, Airport City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10BA" w:rsidRDefault="002110BA" w:rsidP="00D24BE8">
      <w:r>
        <w:separator/>
      </w:r>
    </w:p>
  </w:footnote>
  <w:footnote w:type="continuationSeparator" w:id="0">
    <w:p w:rsidR="002110BA" w:rsidRDefault="002110BA"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73CD" w:rsidRDefault="00ED72B1" w:rsidP="00D24BE8">
    <w:pPr>
      <w:pStyle w:val="Header"/>
      <w:bidi/>
    </w:pPr>
    <w:r>
      <w:rPr>
        <w:noProof/>
      </w:rPr>
      <w:drawing>
        <wp:inline distT="0" distB="0" distL="0" distR="0" wp14:anchorId="6FB8982B" wp14:editId="17B29FDC">
          <wp:extent cx="1665027" cy="538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03738" name=""/>
                  <pic:cNvPicPr/>
                </pic:nvPicPr>
                <pic:blipFill>
                  <a:blip r:embed="rId1"/>
                  <a:stretch>
                    <a:fillRect/>
                  </a:stretch>
                </pic:blipFill>
                <pic:spPr>
                  <a:xfrm>
                    <a:off x="0" y="0"/>
                    <a:ext cx="1665027" cy="538190"/>
                  </a:xfrm>
                  <a:prstGeom prst="rect">
                    <a:avLst/>
                  </a:prstGeom>
                </pic:spPr>
              </pic:pic>
            </a:graphicData>
          </a:graphic>
        </wp:inline>
      </w:drawing>
    </w:r>
    <w:r w:rsidR="00134CF2">
      <w:rPr>
        <w:noProof/>
      </w:rPr>
      <w:drawing>
        <wp:anchor distT="0" distB="0" distL="0" distR="0" simplePos="0" relativeHeight="251658240" behindDoc="1" locked="1" layoutInCell="1" allowOverlap="1" wp14:anchorId="7181131E" wp14:editId="7FC7619A">
          <wp:simplePos x="0" y="0"/>
          <wp:positionH relativeFrom="page">
            <wp:posOffset>-154940</wp:posOffset>
          </wp:positionH>
          <wp:positionV relativeFrom="page">
            <wp:posOffset>-546100</wp:posOffset>
          </wp:positionV>
          <wp:extent cx="7559675" cy="1799590"/>
          <wp:effectExtent l="0" t="0" r="3175" b="0"/>
          <wp:wrapTight wrapText="bothSides">
            <wp:wrapPolygon edited="0">
              <wp:start x="0" y="0"/>
              <wp:lineTo x="0" y="21265"/>
              <wp:lineTo x="21555" y="21265"/>
              <wp:lineTo x="21555" y="0"/>
              <wp:lineTo x="0" y="0"/>
            </wp:wrapPolygon>
          </wp:wrapTight>
          <wp:docPr id="4" name="תמונה 4" title="Israel Innovation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a:blip r:embed="rId2">
                    <a:extLst>
                      <a:ext uri="{28A0092B-C50C-407E-A947-70E740481C1C}">
                        <a14:useLocalDpi xmlns:a14="http://schemas.microsoft.com/office/drawing/2010/main" val="0"/>
                      </a:ext>
                    </a:extLst>
                  </a:blip>
                  <a:stretch>
                    <a:fillRect/>
                  </a:stretch>
                </pic:blipFill>
                <pic:spPr>
                  <a:xfrm>
                    <a:off x="0" y="0"/>
                    <a:ext cx="7559675" cy="17995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A353E92"/>
    <w:multiLevelType w:val="hybridMultilevel"/>
    <w:tmpl w:val="3CB2D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DC721D"/>
    <w:multiLevelType w:val="hybridMultilevel"/>
    <w:tmpl w:val="39B8946C"/>
    <w:lvl w:ilvl="0" w:tplc="B0740136">
      <w:start w:val="1"/>
      <w:numFmt w:val="bullet"/>
      <w:lvlText w:val=""/>
      <w:lvlJc w:val="left"/>
      <w:pPr>
        <w:ind w:left="720" w:hanging="360"/>
      </w:pPr>
      <w:rPr>
        <w:rFonts w:ascii="Symbol" w:hAnsi="Symbol" w:hint="default"/>
      </w:rPr>
    </w:lvl>
    <w:lvl w:ilvl="1" w:tplc="B9A45BF0" w:tentative="1">
      <w:start w:val="1"/>
      <w:numFmt w:val="bullet"/>
      <w:lvlText w:val="o"/>
      <w:lvlJc w:val="left"/>
      <w:pPr>
        <w:ind w:left="1440" w:hanging="360"/>
      </w:pPr>
      <w:rPr>
        <w:rFonts w:ascii="Courier New" w:hAnsi="Courier New" w:cs="Courier New" w:hint="default"/>
      </w:rPr>
    </w:lvl>
    <w:lvl w:ilvl="2" w:tplc="74F8DE72" w:tentative="1">
      <w:start w:val="1"/>
      <w:numFmt w:val="bullet"/>
      <w:lvlText w:val=""/>
      <w:lvlJc w:val="left"/>
      <w:pPr>
        <w:ind w:left="2160" w:hanging="360"/>
      </w:pPr>
      <w:rPr>
        <w:rFonts w:ascii="Wingdings" w:hAnsi="Wingdings" w:hint="default"/>
      </w:rPr>
    </w:lvl>
    <w:lvl w:ilvl="3" w:tplc="3D3443DE" w:tentative="1">
      <w:start w:val="1"/>
      <w:numFmt w:val="bullet"/>
      <w:lvlText w:val=""/>
      <w:lvlJc w:val="left"/>
      <w:pPr>
        <w:ind w:left="2880" w:hanging="360"/>
      </w:pPr>
      <w:rPr>
        <w:rFonts w:ascii="Symbol" w:hAnsi="Symbol" w:hint="default"/>
      </w:rPr>
    </w:lvl>
    <w:lvl w:ilvl="4" w:tplc="121292D0" w:tentative="1">
      <w:start w:val="1"/>
      <w:numFmt w:val="bullet"/>
      <w:lvlText w:val="o"/>
      <w:lvlJc w:val="left"/>
      <w:pPr>
        <w:ind w:left="3600" w:hanging="360"/>
      </w:pPr>
      <w:rPr>
        <w:rFonts w:ascii="Courier New" w:hAnsi="Courier New" w:cs="Courier New" w:hint="default"/>
      </w:rPr>
    </w:lvl>
    <w:lvl w:ilvl="5" w:tplc="C3787AEA" w:tentative="1">
      <w:start w:val="1"/>
      <w:numFmt w:val="bullet"/>
      <w:lvlText w:val=""/>
      <w:lvlJc w:val="left"/>
      <w:pPr>
        <w:ind w:left="4320" w:hanging="360"/>
      </w:pPr>
      <w:rPr>
        <w:rFonts w:ascii="Wingdings" w:hAnsi="Wingdings" w:hint="default"/>
      </w:rPr>
    </w:lvl>
    <w:lvl w:ilvl="6" w:tplc="CF581324" w:tentative="1">
      <w:start w:val="1"/>
      <w:numFmt w:val="bullet"/>
      <w:lvlText w:val=""/>
      <w:lvlJc w:val="left"/>
      <w:pPr>
        <w:ind w:left="5040" w:hanging="360"/>
      </w:pPr>
      <w:rPr>
        <w:rFonts w:ascii="Symbol" w:hAnsi="Symbol" w:hint="default"/>
      </w:rPr>
    </w:lvl>
    <w:lvl w:ilvl="7" w:tplc="C5DC2B76" w:tentative="1">
      <w:start w:val="1"/>
      <w:numFmt w:val="bullet"/>
      <w:lvlText w:val="o"/>
      <w:lvlJc w:val="left"/>
      <w:pPr>
        <w:ind w:left="5760" w:hanging="360"/>
      </w:pPr>
      <w:rPr>
        <w:rFonts w:ascii="Courier New" w:hAnsi="Courier New" w:cs="Courier New" w:hint="default"/>
      </w:rPr>
    </w:lvl>
    <w:lvl w:ilvl="8" w:tplc="AA68C24A" w:tentative="1">
      <w:start w:val="1"/>
      <w:numFmt w:val="bullet"/>
      <w:lvlText w:val=""/>
      <w:lvlJc w:val="left"/>
      <w:pPr>
        <w:ind w:left="6480" w:hanging="360"/>
      </w:pPr>
      <w:rPr>
        <w:rFonts w:ascii="Wingdings" w:hAnsi="Wingdings" w:hint="default"/>
      </w:rPr>
    </w:lvl>
  </w:abstractNum>
  <w:abstractNum w:abstractNumId="3" w15:restartNumberingAfterBreak="0">
    <w:nsid w:val="202A347F"/>
    <w:multiLevelType w:val="hybridMultilevel"/>
    <w:tmpl w:val="FE3E4216"/>
    <w:lvl w:ilvl="0" w:tplc="031EE7E8">
      <w:start w:val="1"/>
      <w:numFmt w:val="decimal"/>
      <w:lvlText w:val="%1."/>
      <w:lvlJc w:val="left"/>
      <w:pPr>
        <w:ind w:left="720" w:hanging="360"/>
      </w:pPr>
      <w:rPr>
        <w:rFonts w:hint="default"/>
      </w:rPr>
    </w:lvl>
    <w:lvl w:ilvl="1" w:tplc="361899D6" w:tentative="1">
      <w:start w:val="1"/>
      <w:numFmt w:val="lowerLetter"/>
      <w:lvlText w:val="%2."/>
      <w:lvlJc w:val="left"/>
      <w:pPr>
        <w:ind w:left="1440" w:hanging="360"/>
      </w:pPr>
    </w:lvl>
    <w:lvl w:ilvl="2" w:tplc="382EB5CA" w:tentative="1">
      <w:start w:val="1"/>
      <w:numFmt w:val="lowerRoman"/>
      <w:lvlText w:val="%3."/>
      <w:lvlJc w:val="right"/>
      <w:pPr>
        <w:ind w:left="2160" w:hanging="180"/>
      </w:pPr>
    </w:lvl>
    <w:lvl w:ilvl="3" w:tplc="B8C028F8" w:tentative="1">
      <w:start w:val="1"/>
      <w:numFmt w:val="decimal"/>
      <w:lvlText w:val="%4."/>
      <w:lvlJc w:val="left"/>
      <w:pPr>
        <w:ind w:left="2880" w:hanging="360"/>
      </w:pPr>
    </w:lvl>
    <w:lvl w:ilvl="4" w:tplc="2C981492" w:tentative="1">
      <w:start w:val="1"/>
      <w:numFmt w:val="lowerLetter"/>
      <w:lvlText w:val="%5."/>
      <w:lvlJc w:val="left"/>
      <w:pPr>
        <w:ind w:left="3600" w:hanging="360"/>
      </w:pPr>
    </w:lvl>
    <w:lvl w:ilvl="5" w:tplc="843ECE1C" w:tentative="1">
      <w:start w:val="1"/>
      <w:numFmt w:val="lowerRoman"/>
      <w:lvlText w:val="%6."/>
      <w:lvlJc w:val="right"/>
      <w:pPr>
        <w:ind w:left="4320" w:hanging="180"/>
      </w:pPr>
    </w:lvl>
    <w:lvl w:ilvl="6" w:tplc="B2608BE8" w:tentative="1">
      <w:start w:val="1"/>
      <w:numFmt w:val="decimal"/>
      <w:lvlText w:val="%7."/>
      <w:lvlJc w:val="left"/>
      <w:pPr>
        <w:ind w:left="5040" w:hanging="360"/>
      </w:pPr>
    </w:lvl>
    <w:lvl w:ilvl="7" w:tplc="CC4CF57C" w:tentative="1">
      <w:start w:val="1"/>
      <w:numFmt w:val="lowerLetter"/>
      <w:lvlText w:val="%8."/>
      <w:lvlJc w:val="left"/>
      <w:pPr>
        <w:ind w:left="5760" w:hanging="360"/>
      </w:pPr>
    </w:lvl>
    <w:lvl w:ilvl="8" w:tplc="1DD84208" w:tentative="1">
      <w:start w:val="1"/>
      <w:numFmt w:val="lowerRoman"/>
      <w:lvlText w:val="%9."/>
      <w:lvlJc w:val="right"/>
      <w:pPr>
        <w:ind w:left="6480" w:hanging="180"/>
      </w:pPr>
    </w:lvl>
  </w:abstractNum>
  <w:abstractNum w:abstractNumId="4" w15:restartNumberingAfterBreak="0">
    <w:nsid w:val="214879F9"/>
    <w:multiLevelType w:val="hybridMultilevel"/>
    <w:tmpl w:val="2D7C34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0B3A64"/>
    <w:multiLevelType w:val="hybridMultilevel"/>
    <w:tmpl w:val="9D72ADC8"/>
    <w:lvl w:ilvl="0" w:tplc="06241756">
      <w:start w:val="1"/>
      <w:numFmt w:val="bullet"/>
      <w:lvlText w:val=""/>
      <w:lvlJc w:val="left"/>
      <w:pPr>
        <w:ind w:left="720" w:hanging="360"/>
      </w:pPr>
      <w:rPr>
        <w:rFonts w:ascii="Symbol" w:hAnsi="Symbol" w:hint="default"/>
      </w:rPr>
    </w:lvl>
    <w:lvl w:ilvl="1" w:tplc="915E4DDA" w:tentative="1">
      <w:start w:val="1"/>
      <w:numFmt w:val="bullet"/>
      <w:lvlText w:val="o"/>
      <w:lvlJc w:val="left"/>
      <w:pPr>
        <w:ind w:left="1440" w:hanging="360"/>
      </w:pPr>
      <w:rPr>
        <w:rFonts w:ascii="Courier New" w:hAnsi="Courier New" w:cs="Courier New" w:hint="default"/>
      </w:rPr>
    </w:lvl>
    <w:lvl w:ilvl="2" w:tplc="F54AAB68" w:tentative="1">
      <w:start w:val="1"/>
      <w:numFmt w:val="bullet"/>
      <w:lvlText w:val=""/>
      <w:lvlJc w:val="left"/>
      <w:pPr>
        <w:ind w:left="2160" w:hanging="360"/>
      </w:pPr>
      <w:rPr>
        <w:rFonts w:ascii="Wingdings" w:hAnsi="Wingdings" w:hint="default"/>
      </w:rPr>
    </w:lvl>
    <w:lvl w:ilvl="3" w:tplc="46BE545C" w:tentative="1">
      <w:start w:val="1"/>
      <w:numFmt w:val="bullet"/>
      <w:lvlText w:val=""/>
      <w:lvlJc w:val="left"/>
      <w:pPr>
        <w:ind w:left="2880" w:hanging="360"/>
      </w:pPr>
      <w:rPr>
        <w:rFonts w:ascii="Symbol" w:hAnsi="Symbol" w:hint="default"/>
      </w:rPr>
    </w:lvl>
    <w:lvl w:ilvl="4" w:tplc="B2E20224" w:tentative="1">
      <w:start w:val="1"/>
      <w:numFmt w:val="bullet"/>
      <w:lvlText w:val="o"/>
      <w:lvlJc w:val="left"/>
      <w:pPr>
        <w:ind w:left="3600" w:hanging="360"/>
      </w:pPr>
      <w:rPr>
        <w:rFonts w:ascii="Courier New" w:hAnsi="Courier New" w:cs="Courier New" w:hint="default"/>
      </w:rPr>
    </w:lvl>
    <w:lvl w:ilvl="5" w:tplc="701AFBA2" w:tentative="1">
      <w:start w:val="1"/>
      <w:numFmt w:val="bullet"/>
      <w:lvlText w:val=""/>
      <w:lvlJc w:val="left"/>
      <w:pPr>
        <w:ind w:left="4320" w:hanging="360"/>
      </w:pPr>
      <w:rPr>
        <w:rFonts w:ascii="Wingdings" w:hAnsi="Wingdings" w:hint="default"/>
      </w:rPr>
    </w:lvl>
    <w:lvl w:ilvl="6" w:tplc="324CFDF4" w:tentative="1">
      <w:start w:val="1"/>
      <w:numFmt w:val="bullet"/>
      <w:lvlText w:val=""/>
      <w:lvlJc w:val="left"/>
      <w:pPr>
        <w:ind w:left="5040" w:hanging="360"/>
      </w:pPr>
      <w:rPr>
        <w:rFonts w:ascii="Symbol" w:hAnsi="Symbol" w:hint="default"/>
      </w:rPr>
    </w:lvl>
    <w:lvl w:ilvl="7" w:tplc="33221796" w:tentative="1">
      <w:start w:val="1"/>
      <w:numFmt w:val="bullet"/>
      <w:lvlText w:val="o"/>
      <w:lvlJc w:val="left"/>
      <w:pPr>
        <w:ind w:left="5760" w:hanging="360"/>
      </w:pPr>
      <w:rPr>
        <w:rFonts w:ascii="Courier New" w:hAnsi="Courier New" w:cs="Courier New" w:hint="default"/>
      </w:rPr>
    </w:lvl>
    <w:lvl w:ilvl="8" w:tplc="2F005D82" w:tentative="1">
      <w:start w:val="1"/>
      <w:numFmt w:val="bullet"/>
      <w:lvlText w:val=""/>
      <w:lvlJc w:val="left"/>
      <w:pPr>
        <w:ind w:left="6480" w:hanging="360"/>
      </w:pPr>
      <w:rPr>
        <w:rFonts w:ascii="Wingdings" w:hAnsi="Wingdings" w:hint="default"/>
      </w:rPr>
    </w:lvl>
  </w:abstractNum>
  <w:abstractNum w:abstractNumId="6"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9B30935"/>
    <w:multiLevelType w:val="hybridMultilevel"/>
    <w:tmpl w:val="5D2E37D4"/>
    <w:lvl w:ilvl="0" w:tplc="0DBE834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831011"/>
    <w:multiLevelType w:val="hybridMultilevel"/>
    <w:tmpl w:val="94EA3AEC"/>
    <w:lvl w:ilvl="0" w:tplc="98649F38">
      <w:start w:val="1"/>
      <w:numFmt w:val="decimal"/>
      <w:lvlText w:val="%1."/>
      <w:lvlJc w:val="left"/>
      <w:pPr>
        <w:ind w:left="360" w:hanging="360"/>
      </w:pPr>
    </w:lvl>
    <w:lvl w:ilvl="1" w:tplc="A4BE8312" w:tentative="1">
      <w:start w:val="1"/>
      <w:numFmt w:val="lowerLetter"/>
      <w:lvlText w:val="%2."/>
      <w:lvlJc w:val="left"/>
      <w:pPr>
        <w:ind w:left="1080" w:hanging="360"/>
      </w:pPr>
    </w:lvl>
    <w:lvl w:ilvl="2" w:tplc="DED8A02C" w:tentative="1">
      <w:start w:val="1"/>
      <w:numFmt w:val="lowerRoman"/>
      <w:lvlText w:val="%3."/>
      <w:lvlJc w:val="right"/>
      <w:pPr>
        <w:ind w:left="1800" w:hanging="180"/>
      </w:pPr>
    </w:lvl>
    <w:lvl w:ilvl="3" w:tplc="68B203CC" w:tentative="1">
      <w:start w:val="1"/>
      <w:numFmt w:val="decimal"/>
      <w:lvlText w:val="%4."/>
      <w:lvlJc w:val="left"/>
      <w:pPr>
        <w:ind w:left="2520" w:hanging="360"/>
      </w:pPr>
    </w:lvl>
    <w:lvl w:ilvl="4" w:tplc="1F9E4112" w:tentative="1">
      <w:start w:val="1"/>
      <w:numFmt w:val="lowerLetter"/>
      <w:lvlText w:val="%5."/>
      <w:lvlJc w:val="left"/>
      <w:pPr>
        <w:ind w:left="3240" w:hanging="360"/>
      </w:pPr>
    </w:lvl>
    <w:lvl w:ilvl="5" w:tplc="B840E4F4" w:tentative="1">
      <w:start w:val="1"/>
      <w:numFmt w:val="lowerRoman"/>
      <w:lvlText w:val="%6."/>
      <w:lvlJc w:val="right"/>
      <w:pPr>
        <w:ind w:left="3960" w:hanging="180"/>
      </w:pPr>
    </w:lvl>
    <w:lvl w:ilvl="6" w:tplc="FF306C60" w:tentative="1">
      <w:start w:val="1"/>
      <w:numFmt w:val="decimal"/>
      <w:lvlText w:val="%7."/>
      <w:lvlJc w:val="left"/>
      <w:pPr>
        <w:ind w:left="4680" w:hanging="360"/>
      </w:pPr>
    </w:lvl>
    <w:lvl w:ilvl="7" w:tplc="2E5CFF66" w:tentative="1">
      <w:start w:val="1"/>
      <w:numFmt w:val="lowerLetter"/>
      <w:lvlText w:val="%8."/>
      <w:lvlJc w:val="left"/>
      <w:pPr>
        <w:ind w:left="5400" w:hanging="360"/>
      </w:pPr>
    </w:lvl>
    <w:lvl w:ilvl="8" w:tplc="88D61C7E" w:tentative="1">
      <w:start w:val="1"/>
      <w:numFmt w:val="lowerRoman"/>
      <w:lvlText w:val="%9."/>
      <w:lvlJc w:val="right"/>
      <w:pPr>
        <w:ind w:left="6120" w:hanging="180"/>
      </w:pPr>
    </w:lvl>
  </w:abstractNum>
  <w:abstractNum w:abstractNumId="9" w15:restartNumberingAfterBreak="0">
    <w:nsid w:val="634E637F"/>
    <w:multiLevelType w:val="hybridMultilevel"/>
    <w:tmpl w:val="91F86ADE"/>
    <w:lvl w:ilvl="0" w:tplc="F02E9C8A">
      <w:start w:val="1"/>
      <w:numFmt w:val="bullet"/>
      <w:lvlText w:val=""/>
      <w:lvlJc w:val="left"/>
      <w:pPr>
        <w:ind w:left="432" w:hanging="360"/>
      </w:pPr>
      <w:rPr>
        <w:rFonts w:ascii="Symbol" w:hAnsi="Symbol"/>
        <w:strike w:val="0"/>
        <w:dstrike w:val="0"/>
        <w:color w:val="auto"/>
      </w:rPr>
    </w:lvl>
    <w:lvl w:ilvl="1" w:tplc="C902D0A0">
      <w:start w:val="1"/>
      <w:numFmt w:val="bullet"/>
      <w:lvlText w:val="o"/>
      <w:lvlJc w:val="left"/>
      <w:pPr>
        <w:ind w:left="1152" w:hanging="360"/>
      </w:pPr>
      <w:rPr>
        <w:rFonts w:ascii="Courier New" w:hAnsi="Courier New"/>
        <w:strike w:val="0"/>
        <w:dstrike w:val="0"/>
      </w:rPr>
    </w:lvl>
    <w:lvl w:ilvl="2" w:tplc="069857DA">
      <w:start w:val="1"/>
      <w:numFmt w:val="bullet"/>
      <w:lvlText w:val=""/>
      <w:lvlJc w:val="left"/>
      <w:pPr>
        <w:ind w:left="1872" w:hanging="360"/>
      </w:pPr>
      <w:rPr>
        <w:rFonts w:ascii="Wingdings" w:hAnsi="Wingdings"/>
        <w:strike w:val="0"/>
        <w:dstrike w:val="0"/>
      </w:rPr>
    </w:lvl>
    <w:lvl w:ilvl="3" w:tplc="CE788B56">
      <w:start w:val="1"/>
      <w:numFmt w:val="bullet"/>
      <w:lvlText w:val=""/>
      <w:lvlJc w:val="left"/>
      <w:pPr>
        <w:ind w:left="2592" w:hanging="360"/>
      </w:pPr>
      <w:rPr>
        <w:rFonts w:ascii="Symbol" w:hAnsi="Symbol"/>
        <w:strike w:val="0"/>
        <w:dstrike w:val="0"/>
      </w:rPr>
    </w:lvl>
    <w:lvl w:ilvl="4" w:tplc="E2F44D2A">
      <w:start w:val="1"/>
      <w:numFmt w:val="bullet"/>
      <w:lvlText w:val="o"/>
      <w:lvlJc w:val="left"/>
      <w:pPr>
        <w:ind w:left="3312" w:hanging="360"/>
      </w:pPr>
      <w:rPr>
        <w:rFonts w:ascii="Courier New" w:hAnsi="Courier New"/>
        <w:strike w:val="0"/>
        <w:dstrike w:val="0"/>
      </w:rPr>
    </w:lvl>
    <w:lvl w:ilvl="5" w:tplc="CA68B040">
      <w:start w:val="1"/>
      <w:numFmt w:val="bullet"/>
      <w:lvlText w:val=""/>
      <w:lvlJc w:val="left"/>
      <w:pPr>
        <w:ind w:left="4032" w:hanging="360"/>
      </w:pPr>
      <w:rPr>
        <w:rFonts w:ascii="Wingdings" w:hAnsi="Wingdings"/>
        <w:strike w:val="0"/>
        <w:dstrike w:val="0"/>
      </w:rPr>
    </w:lvl>
    <w:lvl w:ilvl="6" w:tplc="0106B53E">
      <w:start w:val="1"/>
      <w:numFmt w:val="bullet"/>
      <w:lvlText w:val=""/>
      <w:lvlJc w:val="left"/>
      <w:pPr>
        <w:ind w:left="4752" w:hanging="360"/>
      </w:pPr>
      <w:rPr>
        <w:rFonts w:ascii="Symbol" w:hAnsi="Symbol"/>
        <w:strike w:val="0"/>
        <w:dstrike w:val="0"/>
      </w:rPr>
    </w:lvl>
    <w:lvl w:ilvl="7" w:tplc="9D1CA458">
      <w:start w:val="1"/>
      <w:numFmt w:val="bullet"/>
      <w:lvlText w:val="o"/>
      <w:lvlJc w:val="left"/>
      <w:pPr>
        <w:ind w:left="5472" w:hanging="360"/>
      </w:pPr>
      <w:rPr>
        <w:rFonts w:ascii="Courier New" w:hAnsi="Courier New"/>
        <w:strike w:val="0"/>
        <w:dstrike w:val="0"/>
      </w:rPr>
    </w:lvl>
    <w:lvl w:ilvl="8" w:tplc="61E8931A">
      <w:start w:val="1"/>
      <w:numFmt w:val="bullet"/>
      <w:lvlText w:val=""/>
      <w:lvlJc w:val="left"/>
      <w:pPr>
        <w:ind w:left="6192" w:hanging="360"/>
      </w:pPr>
      <w:rPr>
        <w:rFonts w:ascii="Wingdings" w:hAnsi="Wingdings"/>
        <w:strike w:val="0"/>
        <w:dstrike w:val="0"/>
      </w:rPr>
    </w:lvl>
  </w:abstractNum>
  <w:abstractNum w:abstractNumId="10" w15:restartNumberingAfterBreak="0">
    <w:nsid w:val="6C2B78C2"/>
    <w:multiLevelType w:val="hybridMultilevel"/>
    <w:tmpl w:val="F3F82D80"/>
    <w:lvl w:ilvl="0" w:tplc="0DBE834A">
      <w:start w:val="1"/>
      <w:numFmt w:val="decimal"/>
      <w:lvlText w:val="%1."/>
      <w:lvlJc w:val="left"/>
      <w:pPr>
        <w:ind w:left="720" w:hanging="360"/>
      </w:pPr>
    </w:lvl>
    <w:lvl w:ilvl="1" w:tplc="28746FC8" w:tentative="1">
      <w:start w:val="1"/>
      <w:numFmt w:val="lowerLetter"/>
      <w:lvlText w:val="%2."/>
      <w:lvlJc w:val="left"/>
      <w:pPr>
        <w:ind w:left="1440" w:hanging="360"/>
      </w:pPr>
    </w:lvl>
    <w:lvl w:ilvl="2" w:tplc="D444D614" w:tentative="1">
      <w:start w:val="1"/>
      <w:numFmt w:val="lowerRoman"/>
      <w:lvlText w:val="%3."/>
      <w:lvlJc w:val="right"/>
      <w:pPr>
        <w:ind w:left="2160" w:hanging="180"/>
      </w:pPr>
    </w:lvl>
    <w:lvl w:ilvl="3" w:tplc="6D32987C" w:tentative="1">
      <w:start w:val="1"/>
      <w:numFmt w:val="decimal"/>
      <w:lvlText w:val="%4."/>
      <w:lvlJc w:val="left"/>
      <w:pPr>
        <w:ind w:left="2880" w:hanging="360"/>
      </w:pPr>
    </w:lvl>
    <w:lvl w:ilvl="4" w:tplc="596E69F2" w:tentative="1">
      <w:start w:val="1"/>
      <w:numFmt w:val="lowerLetter"/>
      <w:lvlText w:val="%5."/>
      <w:lvlJc w:val="left"/>
      <w:pPr>
        <w:ind w:left="3600" w:hanging="360"/>
      </w:pPr>
    </w:lvl>
    <w:lvl w:ilvl="5" w:tplc="CEAAC876" w:tentative="1">
      <w:start w:val="1"/>
      <w:numFmt w:val="lowerRoman"/>
      <w:lvlText w:val="%6."/>
      <w:lvlJc w:val="right"/>
      <w:pPr>
        <w:ind w:left="4320" w:hanging="180"/>
      </w:pPr>
    </w:lvl>
    <w:lvl w:ilvl="6" w:tplc="E4BCABA6" w:tentative="1">
      <w:start w:val="1"/>
      <w:numFmt w:val="decimal"/>
      <w:lvlText w:val="%7."/>
      <w:lvlJc w:val="left"/>
      <w:pPr>
        <w:ind w:left="5040" w:hanging="360"/>
      </w:pPr>
    </w:lvl>
    <w:lvl w:ilvl="7" w:tplc="7062F954" w:tentative="1">
      <w:start w:val="1"/>
      <w:numFmt w:val="lowerLetter"/>
      <w:lvlText w:val="%8."/>
      <w:lvlJc w:val="left"/>
      <w:pPr>
        <w:ind w:left="5760" w:hanging="360"/>
      </w:pPr>
    </w:lvl>
    <w:lvl w:ilvl="8" w:tplc="94B42B3A" w:tentative="1">
      <w:start w:val="1"/>
      <w:numFmt w:val="lowerRoman"/>
      <w:lvlText w:val="%9."/>
      <w:lvlJc w:val="right"/>
      <w:pPr>
        <w:ind w:left="6480" w:hanging="180"/>
      </w:pPr>
    </w:lvl>
  </w:abstractNum>
  <w:abstractNum w:abstractNumId="11" w15:restartNumberingAfterBreak="0">
    <w:nsid w:val="7ACD6FD5"/>
    <w:multiLevelType w:val="hybridMultilevel"/>
    <w:tmpl w:val="F76EC9C8"/>
    <w:lvl w:ilvl="0" w:tplc="6C849AAA">
      <w:start w:val="1"/>
      <w:numFmt w:val="bullet"/>
      <w:lvlText w:val=""/>
      <w:lvlJc w:val="left"/>
      <w:pPr>
        <w:ind w:left="720" w:hanging="360"/>
      </w:pPr>
      <w:rPr>
        <w:rFonts w:ascii="Symbol" w:hAnsi="Symbol"/>
        <w:strike w:val="0"/>
        <w:dstrike w:val="0"/>
        <w:color w:val="auto"/>
      </w:rPr>
    </w:lvl>
    <w:lvl w:ilvl="1" w:tplc="F39C468C">
      <w:start w:val="1"/>
      <w:numFmt w:val="bullet"/>
      <w:lvlText w:val="o"/>
      <w:lvlJc w:val="left"/>
      <w:pPr>
        <w:ind w:left="1440" w:hanging="360"/>
      </w:pPr>
      <w:rPr>
        <w:rFonts w:ascii="Courier New" w:hAnsi="Courier New"/>
        <w:strike w:val="0"/>
        <w:dstrike w:val="0"/>
      </w:rPr>
    </w:lvl>
    <w:lvl w:ilvl="2" w:tplc="B7326866">
      <w:start w:val="1"/>
      <w:numFmt w:val="bullet"/>
      <w:lvlText w:val=""/>
      <w:lvlJc w:val="left"/>
      <w:pPr>
        <w:ind w:left="2160" w:hanging="360"/>
      </w:pPr>
      <w:rPr>
        <w:rFonts w:ascii="Wingdings" w:hAnsi="Wingdings"/>
        <w:strike w:val="0"/>
        <w:dstrike w:val="0"/>
      </w:rPr>
    </w:lvl>
    <w:lvl w:ilvl="3" w:tplc="83C4861C">
      <w:start w:val="1"/>
      <w:numFmt w:val="bullet"/>
      <w:lvlText w:val=""/>
      <w:lvlJc w:val="left"/>
      <w:pPr>
        <w:ind w:left="2880" w:hanging="360"/>
      </w:pPr>
      <w:rPr>
        <w:rFonts w:ascii="Symbol" w:hAnsi="Symbol"/>
        <w:strike w:val="0"/>
        <w:dstrike w:val="0"/>
      </w:rPr>
    </w:lvl>
    <w:lvl w:ilvl="4" w:tplc="42123DA8">
      <w:start w:val="1"/>
      <w:numFmt w:val="bullet"/>
      <w:lvlText w:val="o"/>
      <w:lvlJc w:val="left"/>
      <w:pPr>
        <w:ind w:left="3600" w:hanging="360"/>
      </w:pPr>
      <w:rPr>
        <w:rFonts w:ascii="Courier New" w:hAnsi="Courier New"/>
        <w:strike w:val="0"/>
        <w:dstrike w:val="0"/>
      </w:rPr>
    </w:lvl>
    <w:lvl w:ilvl="5" w:tplc="BCE41052">
      <w:start w:val="1"/>
      <w:numFmt w:val="bullet"/>
      <w:lvlText w:val=""/>
      <w:lvlJc w:val="left"/>
      <w:pPr>
        <w:ind w:left="4320" w:hanging="360"/>
      </w:pPr>
      <w:rPr>
        <w:rFonts w:ascii="Wingdings" w:hAnsi="Wingdings"/>
        <w:strike w:val="0"/>
        <w:dstrike w:val="0"/>
      </w:rPr>
    </w:lvl>
    <w:lvl w:ilvl="6" w:tplc="5E7C1B1E">
      <w:start w:val="1"/>
      <w:numFmt w:val="bullet"/>
      <w:lvlText w:val=""/>
      <w:lvlJc w:val="left"/>
      <w:pPr>
        <w:ind w:left="5040" w:hanging="360"/>
      </w:pPr>
      <w:rPr>
        <w:rFonts w:ascii="Symbol" w:hAnsi="Symbol"/>
        <w:strike w:val="0"/>
        <w:dstrike w:val="0"/>
      </w:rPr>
    </w:lvl>
    <w:lvl w:ilvl="7" w:tplc="D1703496">
      <w:start w:val="1"/>
      <w:numFmt w:val="bullet"/>
      <w:lvlText w:val="o"/>
      <w:lvlJc w:val="left"/>
      <w:pPr>
        <w:ind w:left="5760" w:hanging="360"/>
      </w:pPr>
      <w:rPr>
        <w:rFonts w:ascii="Courier New" w:hAnsi="Courier New"/>
        <w:strike w:val="0"/>
        <w:dstrike w:val="0"/>
      </w:rPr>
    </w:lvl>
    <w:lvl w:ilvl="8" w:tplc="ED8CC97C">
      <w:start w:val="1"/>
      <w:numFmt w:val="bullet"/>
      <w:lvlText w:val=""/>
      <w:lvlJc w:val="left"/>
      <w:pPr>
        <w:ind w:left="6480" w:hanging="360"/>
      </w:pPr>
      <w:rPr>
        <w:rFonts w:ascii="Wingdings" w:hAnsi="Wingdings"/>
        <w:strike w:val="0"/>
        <w:dstrike w:val="0"/>
      </w:rPr>
    </w:lvl>
  </w:abstractNum>
  <w:abstractNum w:abstractNumId="12" w15:restartNumberingAfterBreak="0">
    <w:nsid w:val="7D5B6989"/>
    <w:multiLevelType w:val="hybridMultilevel"/>
    <w:tmpl w:val="F90274DE"/>
    <w:lvl w:ilvl="0" w:tplc="0D6646A0">
      <w:start w:val="1"/>
      <w:numFmt w:val="decimal"/>
      <w:lvlText w:val="%1."/>
      <w:lvlJc w:val="left"/>
      <w:pPr>
        <w:ind w:left="720" w:hanging="360"/>
      </w:pPr>
      <w:rPr>
        <w:rFonts w:hint="default"/>
      </w:rPr>
    </w:lvl>
    <w:lvl w:ilvl="1" w:tplc="E2BAA4EE" w:tentative="1">
      <w:start w:val="1"/>
      <w:numFmt w:val="lowerLetter"/>
      <w:lvlText w:val="%2."/>
      <w:lvlJc w:val="left"/>
      <w:pPr>
        <w:ind w:left="1440" w:hanging="360"/>
      </w:pPr>
    </w:lvl>
    <w:lvl w:ilvl="2" w:tplc="C6E25290" w:tentative="1">
      <w:start w:val="1"/>
      <w:numFmt w:val="lowerRoman"/>
      <w:lvlText w:val="%3."/>
      <w:lvlJc w:val="right"/>
      <w:pPr>
        <w:ind w:left="2160" w:hanging="180"/>
      </w:pPr>
    </w:lvl>
    <w:lvl w:ilvl="3" w:tplc="F3B896A8" w:tentative="1">
      <w:start w:val="1"/>
      <w:numFmt w:val="decimal"/>
      <w:lvlText w:val="%4."/>
      <w:lvlJc w:val="left"/>
      <w:pPr>
        <w:ind w:left="2880" w:hanging="360"/>
      </w:pPr>
    </w:lvl>
    <w:lvl w:ilvl="4" w:tplc="3A8C8738" w:tentative="1">
      <w:start w:val="1"/>
      <w:numFmt w:val="lowerLetter"/>
      <w:lvlText w:val="%5."/>
      <w:lvlJc w:val="left"/>
      <w:pPr>
        <w:ind w:left="3600" w:hanging="360"/>
      </w:pPr>
    </w:lvl>
    <w:lvl w:ilvl="5" w:tplc="D07847DC" w:tentative="1">
      <w:start w:val="1"/>
      <w:numFmt w:val="lowerRoman"/>
      <w:lvlText w:val="%6."/>
      <w:lvlJc w:val="right"/>
      <w:pPr>
        <w:ind w:left="4320" w:hanging="180"/>
      </w:pPr>
    </w:lvl>
    <w:lvl w:ilvl="6" w:tplc="35846DCE" w:tentative="1">
      <w:start w:val="1"/>
      <w:numFmt w:val="decimal"/>
      <w:lvlText w:val="%7."/>
      <w:lvlJc w:val="left"/>
      <w:pPr>
        <w:ind w:left="5040" w:hanging="360"/>
      </w:pPr>
    </w:lvl>
    <w:lvl w:ilvl="7" w:tplc="086A418C" w:tentative="1">
      <w:start w:val="1"/>
      <w:numFmt w:val="lowerLetter"/>
      <w:lvlText w:val="%8."/>
      <w:lvlJc w:val="left"/>
      <w:pPr>
        <w:ind w:left="5760" w:hanging="360"/>
      </w:pPr>
    </w:lvl>
    <w:lvl w:ilvl="8" w:tplc="2634F7A0" w:tentative="1">
      <w:start w:val="1"/>
      <w:numFmt w:val="lowerRoman"/>
      <w:lvlText w:val="%9."/>
      <w:lvlJc w:val="right"/>
      <w:pPr>
        <w:ind w:left="6480" w:hanging="180"/>
      </w:pPr>
    </w:lvl>
  </w:abstractNum>
  <w:abstractNum w:abstractNumId="13" w15:restartNumberingAfterBreak="0">
    <w:nsid w:val="7DF15219"/>
    <w:multiLevelType w:val="hybridMultilevel"/>
    <w:tmpl w:val="1CC88C2A"/>
    <w:lvl w:ilvl="0" w:tplc="A42A8712">
      <w:start w:val="1"/>
      <w:numFmt w:val="bullet"/>
      <w:pStyle w:val="BulletedList"/>
      <w:lvlText w:val=""/>
      <w:lvlJc w:val="left"/>
      <w:pPr>
        <w:ind w:left="720" w:hanging="360"/>
      </w:pPr>
      <w:rPr>
        <w:rFonts w:ascii="Symbol" w:hAnsi="Symbol"/>
        <w:strike w:val="0"/>
        <w:dstrike w:val="0"/>
      </w:rPr>
    </w:lvl>
    <w:lvl w:ilvl="1" w:tplc="4E7697A2">
      <w:start w:val="1"/>
      <w:numFmt w:val="bullet"/>
      <w:lvlText w:val="o"/>
      <w:lvlJc w:val="left"/>
      <w:pPr>
        <w:ind w:left="1872" w:hanging="360"/>
      </w:pPr>
      <w:rPr>
        <w:rFonts w:ascii="Courier New" w:hAnsi="Courier New"/>
        <w:strike w:val="0"/>
        <w:dstrike w:val="0"/>
      </w:rPr>
    </w:lvl>
    <w:lvl w:ilvl="2" w:tplc="A16C3CD4">
      <w:start w:val="1"/>
      <w:numFmt w:val="bullet"/>
      <w:lvlText w:val=""/>
      <w:lvlJc w:val="left"/>
      <w:pPr>
        <w:ind w:left="2592" w:hanging="360"/>
      </w:pPr>
      <w:rPr>
        <w:rFonts w:ascii="Wingdings" w:hAnsi="Wingdings"/>
        <w:strike w:val="0"/>
        <w:dstrike w:val="0"/>
      </w:rPr>
    </w:lvl>
    <w:lvl w:ilvl="3" w:tplc="2294D8D6">
      <w:start w:val="1"/>
      <w:numFmt w:val="bullet"/>
      <w:lvlText w:val=""/>
      <w:lvlJc w:val="left"/>
      <w:pPr>
        <w:ind w:left="3312" w:hanging="360"/>
      </w:pPr>
      <w:rPr>
        <w:rFonts w:ascii="Symbol" w:hAnsi="Symbol"/>
        <w:strike w:val="0"/>
        <w:dstrike w:val="0"/>
      </w:rPr>
    </w:lvl>
    <w:lvl w:ilvl="4" w:tplc="2B8C0DA6">
      <w:start w:val="1"/>
      <w:numFmt w:val="bullet"/>
      <w:lvlText w:val="o"/>
      <w:lvlJc w:val="left"/>
      <w:pPr>
        <w:ind w:left="4032" w:hanging="360"/>
      </w:pPr>
      <w:rPr>
        <w:rFonts w:ascii="Courier New" w:hAnsi="Courier New"/>
        <w:strike w:val="0"/>
        <w:dstrike w:val="0"/>
      </w:rPr>
    </w:lvl>
    <w:lvl w:ilvl="5" w:tplc="1E52A94A">
      <w:start w:val="1"/>
      <w:numFmt w:val="bullet"/>
      <w:lvlText w:val=""/>
      <w:lvlJc w:val="left"/>
      <w:pPr>
        <w:ind w:left="4752" w:hanging="360"/>
      </w:pPr>
      <w:rPr>
        <w:rFonts w:ascii="Wingdings" w:hAnsi="Wingdings"/>
        <w:strike w:val="0"/>
        <w:dstrike w:val="0"/>
      </w:rPr>
    </w:lvl>
    <w:lvl w:ilvl="6" w:tplc="FA52A448">
      <w:start w:val="1"/>
      <w:numFmt w:val="bullet"/>
      <w:lvlText w:val=""/>
      <w:lvlJc w:val="left"/>
      <w:pPr>
        <w:ind w:left="5472" w:hanging="360"/>
      </w:pPr>
      <w:rPr>
        <w:rFonts w:ascii="Symbol" w:hAnsi="Symbol"/>
        <w:strike w:val="0"/>
        <w:dstrike w:val="0"/>
      </w:rPr>
    </w:lvl>
    <w:lvl w:ilvl="7" w:tplc="C5A4B354">
      <w:start w:val="1"/>
      <w:numFmt w:val="bullet"/>
      <w:lvlText w:val="o"/>
      <w:lvlJc w:val="left"/>
      <w:pPr>
        <w:ind w:left="6192" w:hanging="360"/>
      </w:pPr>
      <w:rPr>
        <w:rFonts w:ascii="Courier New" w:hAnsi="Courier New"/>
        <w:strike w:val="0"/>
        <w:dstrike w:val="0"/>
      </w:rPr>
    </w:lvl>
    <w:lvl w:ilvl="8" w:tplc="282CA042">
      <w:start w:val="1"/>
      <w:numFmt w:val="bullet"/>
      <w:lvlText w:val=""/>
      <w:lvlJc w:val="left"/>
      <w:pPr>
        <w:ind w:left="6912" w:hanging="360"/>
      </w:pPr>
      <w:rPr>
        <w:rFonts w:ascii="Wingdings" w:hAnsi="Wingdings"/>
        <w:strike w:val="0"/>
        <w:dstrike w:val="0"/>
      </w:rPr>
    </w:lvl>
  </w:abstractNum>
  <w:num w:numId="1">
    <w:abstractNumId w:val="6"/>
  </w:num>
  <w:num w:numId="2">
    <w:abstractNumId w:val="0"/>
  </w:num>
  <w:num w:numId="3">
    <w:abstractNumId w:val="13"/>
  </w:num>
  <w:num w:numId="4">
    <w:abstractNumId w:val="11"/>
  </w:num>
  <w:num w:numId="5">
    <w:abstractNumId w:val="9"/>
  </w:num>
  <w:num w:numId="6">
    <w:abstractNumId w:val="2"/>
  </w:num>
  <w:num w:numId="7">
    <w:abstractNumId w:val="8"/>
  </w:num>
  <w:num w:numId="8">
    <w:abstractNumId w:val="10"/>
  </w:num>
  <w:num w:numId="9">
    <w:abstractNumId w:val="3"/>
  </w:num>
  <w:num w:numId="10">
    <w:abstractNumId w:val="12"/>
  </w:num>
  <w:num w:numId="11">
    <w:abstractNumId w:val="5"/>
  </w:num>
  <w:num w:numId="12">
    <w:abstractNumId w:val="1"/>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0BA"/>
    <w:rsid w:val="00026359"/>
    <w:rsid w:val="00034472"/>
    <w:rsid w:val="00134CF2"/>
    <w:rsid w:val="00184E07"/>
    <w:rsid w:val="001F0895"/>
    <w:rsid w:val="002110BA"/>
    <w:rsid w:val="002832BB"/>
    <w:rsid w:val="00294D78"/>
    <w:rsid w:val="00297A95"/>
    <w:rsid w:val="002A7FA7"/>
    <w:rsid w:val="00312B97"/>
    <w:rsid w:val="003355DF"/>
    <w:rsid w:val="0039274A"/>
    <w:rsid w:val="003C1B2A"/>
    <w:rsid w:val="00407236"/>
    <w:rsid w:val="00463D5B"/>
    <w:rsid w:val="00500760"/>
    <w:rsid w:val="005C3D4A"/>
    <w:rsid w:val="009050ED"/>
    <w:rsid w:val="00975137"/>
    <w:rsid w:val="009B02F7"/>
    <w:rsid w:val="009B2D2F"/>
    <w:rsid w:val="00A04B70"/>
    <w:rsid w:val="00A33DBE"/>
    <w:rsid w:val="00B03C68"/>
    <w:rsid w:val="00B545AD"/>
    <w:rsid w:val="00B73AAD"/>
    <w:rsid w:val="00BB689C"/>
    <w:rsid w:val="00BC64AE"/>
    <w:rsid w:val="00C10F51"/>
    <w:rsid w:val="00C3240A"/>
    <w:rsid w:val="00C91EEB"/>
    <w:rsid w:val="00CE73CD"/>
    <w:rsid w:val="00D11B0B"/>
    <w:rsid w:val="00D24BE8"/>
    <w:rsid w:val="00D31689"/>
    <w:rsid w:val="00DB2152"/>
    <w:rsid w:val="00E12F5E"/>
    <w:rsid w:val="00E44EA8"/>
    <w:rsid w:val="00E7005C"/>
    <w:rsid w:val="00ED72B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33BF62D-1737-43EE-BADB-7056B5583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uiPriority w:val="9"/>
    <w:semiHidden/>
    <w:unhideWhenUsed/>
    <w:qFormat/>
    <w:rsid w:val="00294D78"/>
    <w:pPr>
      <w:keepNext/>
      <w:keepLines/>
      <w:spacing w:before="200"/>
      <w:outlineLvl w:val="2"/>
    </w:pPr>
    <w:rPr>
      <w:rFonts w:asciiTheme="majorHAnsi" w:eastAsiaTheme="majorEastAsia" w:hAnsiTheme="majorHAnsi" w:cstheme="majorBidi"/>
      <w:b/>
      <w:bCs/>
      <w:color w:val="16325C"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73CD"/>
    <w:pPr>
      <w:tabs>
        <w:tab w:val="center" w:pos="4513"/>
        <w:tab w:val="right" w:pos="9026"/>
      </w:tabs>
    </w:pPr>
  </w:style>
  <w:style w:type="character" w:customStyle="1" w:styleId="HeaderChar">
    <w:name w:val="Header Char"/>
    <w:basedOn w:val="DefaultParagraphFont"/>
    <w:link w:val="Header"/>
    <w:uiPriority w:val="99"/>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uiPriority w:val="34"/>
    <w:qFormat/>
    <w:rsid w:val="00D24BE8"/>
    <w:pPr>
      <w:numPr>
        <w:numId w:val="1"/>
      </w:numPr>
      <w:ind w:left="284" w:hanging="284"/>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uiPriority w:val="59"/>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1">
    <w:name w:val="Unresolved Mention1"/>
    <w:basedOn w:val="DefaultParagraphFont"/>
    <w:uiPriority w:val="99"/>
    <w:semiHidden/>
    <w:unhideWhenUsed/>
    <w:rsid w:val="00D11B0B"/>
    <w:rPr>
      <w:color w:val="808080"/>
      <w:shd w:val="clear" w:color="auto" w:fill="E6E6E6"/>
    </w:rPr>
  </w:style>
  <w:style w:type="paragraph" w:styleId="BalloonText">
    <w:name w:val="Balloon Text"/>
    <w:basedOn w:val="Normal"/>
    <w:link w:val="BalloonTextChar"/>
    <w:uiPriority w:val="99"/>
    <w:semiHidden/>
    <w:unhideWhenUsed/>
    <w:rsid w:val="00294D78"/>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4D78"/>
    <w:rPr>
      <w:rFonts w:ascii="Tahoma" w:hAnsi="Tahoma" w:cs="Tahoma"/>
      <w:sz w:val="16"/>
      <w:szCs w:val="16"/>
      <w:lang w:val="en-US"/>
    </w:rPr>
  </w:style>
  <w:style w:type="character" w:customStyle="1" w:styleId="Heading3Char">
    <w:name w:val="Heading 3 Char"/>
    <w:basedOn w:val="DefaultParagraphFont"/>
    <w:link w:val="Heading3"/>
    <w:uiPriority w:val="9"/>
    <w:semiHidden/>
    <w:rsid w:val="00294D78"/>
    <w:rPr>
      <w:rFonts w:asciiTheme="majorHAnsi" w:eastAsiaTheme="majorEastAsia" w:hAnsiTheme="majorHAnsi" w:cstheme="majorBidi"/>
      <w:b/>
      <w:bCs/>
      <w:color w:val="16325C" w:themeColor="accent1"/>
      <w:lang w:val="en-US"/>
    </w:rPr>
  </w:style>
  <w:style w:type="paragraph" w:customStyle="1" w:styleId="BulletedList">
    <w:name w:val="Bulleted List"/>
    <w:basedOn w:val="Normal"/>
    <w:link w:val="BulletedListChar"/>
    <w:uiPriority w:val="99"/>
    <w:rsid w:val="00294D78"/>
    <w:pPr>
      <w:widowControl w:val="0"/>
      <w:numPr>
        <w:numId w:val="3"/>
      </w:numPr>
      <w:shd w:val="clear" w:color="auto" w:fill="FFFFFF"/>
      <w:autoSpaceDE w:val="0"/>
      <w:autoSpaceDN w:val="0"/>
      <w:adjustRightInd w:val="0"/>
      <w:spacing w:before="0" w:after="120" w:line="280" w:lineRule="exact"/>
    </w:pPr>
    <w:rPr>
      <w:rFonts w:ascii="Calibri" w:eastAsia="Times New Roman" w:hAnsi="Calibri" w:cs="Calibri"/>
      <w:lang w:bidi="ar-SA"/>
    </w:rPr>
  </w:style>
  <w:style w:type="character" w:customStyle="1" w:styleId="BulletedListChar">
    <w:name w:val="Bulleted List Char"/>
    <w:link w:val="BulletedList"/>
    <w:uiPriority w:val="99"/>
    <w:rsid w:val="00294D78"/>
    <w:rPr>
      <w:rFonts w:ascii="Calibri" w:eastAsia="Times New Roman" w:hAnsi="Calibri" w:cs="Calibri"/>
      <w:shd w:val="clear" w:color="auto" w:fill="FFFFFF"/>
      <w:lang w:val="en-US" w:bidi="ar-SA"/>
    </w:rPr>
  </w:style>
  <w:style w:type="paragraph" w:styleId="NormalWeb">
    <w:name w:val="Normal (Web)"/>
    <w:basedOn w:val="Normal"/>
    <w:uiPriority w:val="99"/>
    <w:unhideWhenUsed/>
    <w:rsid w:val="00294D78"/>
    <w:pPr>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nomy.gov.il/Legislation/Procedures/Pages/ChiefScientist200-02.aspx" TargetMode="External"/><Relationship Id="rId13" Type="http://schemas.openxmlformats.org/officeDocument/2006/relationships/hyperlink" Target="https://dced.pa.gov/programs/job-creation-tax-credits-jctc/" TargetMode="External"/><Relationship Id="rId18" Type="http://schemas.openxmlformats.org/officeDocument/2006/relationships/hyperlink" Target="mailto:Jonathan.Cohen@innovationisrael.org.i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nathan.Cohen@innovationisrael.org.il" TargetMode="External"/><Relationship Id="rId12" Type="http://schemas.openxmlformats.org/officeDocument/2006/relationships/hyperlink" Target="mailto:%20dbriel@pa.gov?subject=IIA-DCED%20RFP%20Inquiry" TargetMode="External"/><Relationship Id="rId17" Type="http://schemas.openxmlformats.org/officeDocument/2006/relationships/hyperlink" Target="mailto:dbriel@pa.gov" TargetMode="External"/><Relationship Id="rId2" Type="http://schemas.openxmlformats.org/officeDocument/2006/relationships/styles" Target="styles.xml"/><Relationship Id="rId16" Type="http://schemas.openxmlformats.org/officeDocument/2006/relationships/hyperlink" Target="https://dced.pa.gov/programs/wednetpa/"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kasha.innovationisrael.org.il/" TargetMode="External"/><Relationship Id="rId5" Type="http://schemas.openxmlformats.org/officeDocument/2006/relationships/footnotes" Target="footnotes.xml"/><Relationship Id="rId15" Type="http://schemas.openxmlformats.org/officeDocument/2006/relationships/hyperlink" Target="https://dced.pa.gov/business-assistance/keystone-opportunity-zones/" TargetMode="External"/><Relationship Id="rId10" Type="http://schemas.openxmlformats.org/officeDocument/2006/relationships/hyperlink" Target="http://palifesciencesgreenhouseinitiative.com/"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benfranklin.org/" TargetMode="External"/><Relationship Id="rId14" Type="http://schemas.openxmlformats.org/officeDocument/2006/relationships/hyperlink" Target="https://dced.pa.gov/programs/pennsylvania-first-program-pa-first/"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1977</Words>
  <Characters>9886</Characters>
  <Application>Microsoft Office Word</Application>
  <DocSecurity>4</DocSecurity>
  <Lines>82</Lines>
  <Paragraphs>23</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11840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Cohen</dc:creator>
  <cp:lastModifiedBy>Tali Simantov</cp:lastModifiedBy>
  <cp:revision>2</cp:revision>
  <dcterms:created xsi:type="dcterms:W3CDTF">2018-07-30T11:52:00Z</dcterms:created>
  <dcterms:modified xsi:type="dcterms:W3CDTF">2018-07-30T11:52:00Z</dcterms:modified>
</cp:coreProperties>
</file>